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A28" w:rsidRDefault="00457A28" w:rsidP="00457A28">
      <w:pPr>
        <w:shd w:val="clear" w:color="auto" w:fill="FFFFFF"/>
        <w:spacing w:before="100" w:beforeAutospacing="1" w:after="100" w:afterAutospacing="1"/>
        <w:rPr>
          <w:rFonts w:ascii="Tahoma" w:eastAsia="Times New Roman" w:hAnsi="Tahoma" w:cs="Tahoma"/>
          <w:b/>
          <w:bCs/>
          <w:color w:val="000000"/>
          <w:sz w:val="18"/>
          <w:lang w:eastAsia="tr-TR"/>
        </w:rPr>
      </w:pPr>
      <w:r>
        <w:rPr>
          <w:rFonts w:ascii="Tahoma" w:eastAsia="Times New Roman" w:hAnsi="Tahoma" w:cs="Tahoma"/>
          <w:b/>
          <w:bCs/>
          <w:color w:val="000000"/>
          <w:sz w:val="18"/>
          <w:lang w:eastAsia="tr-TR"/>
        </w:rPr>
        <w:t>TÜRKİYE PSİKİYATRİ DERNEĞİ PSİKİYATRİ YETERLİK KURULU YÖNERGESİ</w:t>
      </w:r>
    </w:p>
    <w:p w:rsidR="00457A28" w:rsidRPr="00457A28" w:rsidRDefault="00457A28" w:rsidP="00457A28">
      <w:p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b/>
          <w:bCs/>
          <w:color w:val="000000"/>
          <w:sz w:val="18"/>
          <w:lang w:eastAsia="tr-TR"/>
        </w:rPr>
        <w:t>GENEL KONULAR</w:t>
      </w:r>
    </w:p>
    <w:p w:rsidR="00457A28" w:rsidRPr="00457A28" w:rsidRDefault="00457A28" w:rsidP="00457A28">
      <w:p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b/>
          <w:bCs/>
          <w:color w:val="000000"/>
          <w:sz w:val="18"/>
          <w:lang w:eastAsia="tr-TR"/>
        </w:rPr>
        <w:t>Tanım</w:t>
      </w:r>
      <w:r w:rsidRPr="00457A28">
        <w:rPr>
          <w:rFonts w:ascii="Tahoma" w:eastAsia="Times New Roman" w:hAnsi="Tahoma" w:cs="Tahoma"/>
          <w:color w:val="000000"/>
          <w:sz w:val="18"/>
          <w:szCs w:val="18"/>
          <w:lang w:eastAsia="tr-TR"/>
        </w:rPr>
        <w:br/>
      </w:r>
      <w:r w:rsidRPr="00457A28">
        <w:rPr>
          <w:rFonts w:ascii="Tahoma" w:eastAsia="Times New Roman" w:hAnsi="Tahoma" w:cs="Tahoma"/>
          <w:b/>
          <w:bCs/>
          <w:color w:val="000000"/>
          <w:sz w:val="18"/>
          <w:lang w:eastAsia="tr-TR"/>
        </w:rPr>
        <w:t>Madde 1- </w:t>
      </w:r>
      <w:r w:rsidRPr="00457A28">
        <w:rPr>
          <w:rFonts w:ascii="Tahoma" w:eastAsia="Times New Roman" w:hAnsi="Tahoma" w:cs="Tahoma"/>
          <w:color w:val="000000"/>
          <w:sz w:val="18"/>
          <w:szCs w:val="18"/>
          <w:lang w:eastAsia="tr-TR"/>
        </w:rPr>
        <w:t>Bu yönergede geçen bazı terimlerin tanımları aşağıdadır:</w:t>
      </w:r>
    </w:p>
    <w:p w:rsidR="00457A28" w:rsidRPr="00457A28" w:rsidRDefault="00457A28" w:rsidP="00457A28">
      <w:pPr>
        <w:numPr>
          <w:ilvl w:val="0"/>
          <w:numId w:val="1"/>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Psikiyatri Yeterlik Kurulu (Board), Türkiye Psikiyatri Derneği'nin (TPD) bir yan kuruluşudur. Psikiyatri uzmanlarının mesleki yeterliklerini değerlendirmekle görevlidir.</w:t>
      </w:r>
    </w:p>
    <w:p w:rsidR="00457A28" w:rsidRPr="00457A28" w:rsidRDefault="00457A28" w:rsidP="00457A28">
      <w:pPr>
        <w:numPr>
          <w:ilvl w:val="0"/>
          <w:numId w:val="1"/>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Psikiyatri yeterliği, psikiyatri uzmanlarının temel bilgiler, güncel bilgiler ve psikiyatri uygulamalarıyla ilgili yeterliğini tanımlar.</w:t>
      </w:r>
    </w:p>
    <w:p w:rsidR="00457A28" w:rsidRPr="00457A28" w:rsidRDefault="00457A28" w:rsidP="00457A28">
      <w:p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b/>
          <w:bCs/>
          <w:color w:val="000000"/>
          <w:sz w:val="18"/>
          <w:lang w:eastAsia="tr-TR"/>
        </w:rPr>
        <w:t>Amaç </w:t>
      </w:r>
      <w:r w:rsidRPr="00457A28">
        <w:rPr>
          <w:rFonts w:ascii="Tahoma" w:eastAsia="Times New Roman" w:hAnsi="Tahoma" w:cs="Tahoma"/>
          <w:color w:val="000000"/>
          <w:sz w:val="18"/>
          <w:szCs w:val="18"/>
          <w:lang w:eastAsia="tr-TR"/>
        </w:rPr>
        <w:br/>
      </w:r>
      <w:r w:rsidRPr="00457A28">
        <w:rPr>
          <w:rFonts w:ascii="Tahoma" w:eastAsia="Times New Roman" w:hAnsi="Tahoma" w:cs="Tahoma"/>
          <w:b/>
          <w:bCs/>
          <w:color w:val="000000"/>
          <w:sz w:val="18"/>
          <w:lang w:eastAsia="tr-TR"/>
        </w:rPr>
        <w:t>Madde 2- </w:t>
      </w:r>
      <w:r w:rsidRPr="00457A28">
        <w:rPr>
          <w:rFonts w:ascii="Tahoma" w:eastAsia="Times New Roman" w:hAnsi="Tahoma" w:cs="Tahoma"/>
          <w:color w:val="000000"/>
          <w:sz w:val="18"/>
          <w:szCs w:val="18"/>
          <w:lang w:eastAsia="tr-TR"/>
        </w:rPr>
        <w:t>Psikiyatri Yeterlik Kurulunun amacı</w:t>
      </w:r>
    </w:p>
    <w:p w:rsidR="00457A28" w:rsidRPr="00457A28" w:rsidRDefault="00457A28" w:rsidP="00457A28">
      <w:pPr>
        <w:numPr>
          <w:ilvl w:val="0"/>
          <w:numId w:val="2"/>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Psikiyatri Yeterlik Kurulunun temel amacı,</w:t>
      </w:r>
      <w:r w:rsidRPr="00457A28">
        <w:rPr>
          <w:rFonts w:ascii="Tahoma" w:eastAsia="Times New Roman" w:hAnsi="Tahoma" w:cs="Tahoma"/>
          <w:color w:val="000000"/>
          <w:sz w:val="18"/>
          <w:lang w:eastAsia="tr-TR"/>
        </w:rPr>
        <w:t> </w:t>
      </w:r>
      <w:r w:rsidRPr="00457A28">
        <w:rPr>
          <w:rFonts w:ascii="Tahoma" w:eastAsia="Times New Roman" w:hAnsi="Tahoma" w:cs="Tahoma"/>
          <w:i/>
          <w:iCs/>
          <w:color w:val="000000"/>
          <w:sz w:val="18"/>
          <w:lang w:eastAsia="tr-TR"/>
        </w:rPr>
        <w:t>i</w:t>
      </w:r>
      <w:proofErr w:type="gramStart"/>
      <w:r w:rsidRPr="00457A28">
        <w:rPr>
          <w:rFonts w:ascii="Tahoma" w:eastAsia="Times New Roman" w:hAnsi="Tahoma" w:cs="Tahoma"/>
          <w:i/>
          <w:iCs/>
          <w:color w:val="000000"/>
          <w:sz w:val="18"/>
          <w:lang w:eastAsia="tr-TR"/>
        </w:rPr>
        <w:t>)</w:t>
      </w:r>
      <w:proofErr w:type="gramEnd"/>
      <w:r w:rsidRPr="00457A28">
        <w:rPr>
          <w:rFonts w:ascii="Tahoma" w:eastAsia="Times New Roman" w:hAnsi="Tahoma" w:cs="Tahoma"/>
          <w:color w:val="000000"/>
          <w:sz w:val="18"/>
          <w:lang w:eastAsia="tr-TR"/>
        </w:rPr>
        <w:t> </w:t>
      </w:r>
      <w:r w:rsidRPr="00457A28">
        <w:rPr>
          <w:rFonts w:ascii="Tahoma" w:eastAsia="Times New Roman" w:hAnsi="Tahoma" w:cs="Tahoma"/>
          <w:color w:val="000000"/>
          <w:sz w:val="18"/>
          <w:szCs w:val="18"/>
          <w:lang w:eastAsia="tr-TR"/>
        </w:rPr>
        <w:t>psikiyatri uzmanlık ve uzmanlık sonrası eğitiminin standartlarının belirlenmesi ve standardın yükseltilmesi için çalışmalarda bulunmak;</w:t>
      </w:r>
      <w:r w:rsidRPr="00457A28">
        <w:rPr>
          <w:rFonts w:ascii="Tahoma" w:eastAsia="Times New Roman" w:hAnsi="Tahoma" w:cs="Tahoma"/>
          <w:color w:val="000000"/>
          <w:sz w:val="18"/>
          <w:lang w:eastAsia="tr-TR"/>
        </w:rPr>
        <w:t> </w:t>
      </w:r>
      <w:r w:rsidRPr="00457A28">
        <w:rPr>
          <w:rFonts w:ascii="Tahoma" w:eastAsia="Times New Roman" w:hAnsi="Tahoma" w:cs="Tahoma"/>
          <w:i/>
          <w:iCs/>
          <w:color w:val="000000"/>
          <w:sz w:val="18"/>
          <w:lang w:eastAsia="tr-TR"/>
        </w:rPr>
        <w:t>ii)</w:t>
      </w:r>
      <w:r w:rsidRPr="00457A28">
        <w:rPr>
          <w:rFonts w:ascii="Tahoma" w:eastAsia="Times New Roman" w:hAnsi="Tahoma" w:cs="Tahoma"/>
          <w:color w:val="000000"/>
          <w:sz w:val="18"/>
          <w:lang w:eastAsia="tr-TR"/>
        </w:rPr>
        <w:t> </w:t>
      </w:r>
      <w:r w:rsidRPr="00457A28">
        <w:rPr>
          <w:rFonts w:ascii="Tahoma" w:eastAsia="Times New Roman" w:hAnsi="Tahoma" w:cs="Tahoma"/>
          <w:color w:val="000000"/>
          <w:sz w:val="18"/>
          <w:szCs w:val="18"/>
          <w:lang w:eastAsia="tr-TR"/>
        </w:rPr>
        <w:t>psikiyatri uzmanlık eğitiminin belirlenen standartlara uygun olarak verilmesi ve eğitimin niteliğinin yükseltilmesi için eğitim kurumları arasında işbirliğini sağlayıcı çalışmalar yapmak;</w:t>
      </w:r>
      <w:r w:rsidRPr="00457A28">
        <w:rPr>
          <w:rFonts w:ascii="Tahoma" w:eastAsia="Times New Roman" w:hAnsi="Tahoma" w:cs="Tahoma"/>
          <w:color w:val="000000"/>
          <w:sz w:val="18"/>
          <w:lang w:eastAsia="tr-TR"/>
        </w:rPr>
        <w:t> </w:t>
      </w:r>
      <w:r w:rsidRPr="00457A28">
        <w:rPr>
          <w:rFonts w:ascii="Tahoma" w:eastAsia="Times New Roman" w:hAnsi="Tahoma" w:cs="Tahoma"/>
          <w:i/>
          <w:iCs/>
          <w:color w:val="000000"/>
          <w:sz w:val="18"/>
          <w:lang w:eastAsia="tr-TR"/>
        </w:rPr>
        <w:t>iii)</w:t>
      </w:r>
      <w:r w:rsidRPr="00457A28">
        <w:rPr>
          <w:rFonts w:ascii="Tahoma" w:eastAsia="Times New Roman" w:hAnsi="Tahoma" w:cs="Tahoma"/>
          <w:color w:val="000000"/>
          <w:sz w:val="18"/>
          <w:lang w:eastAsia="tr-TR"/>
        </w:rPr>
        <w:t> </w:t>
      </w:r>
      <w:r w:rsidRPr="00457A28">
        <w:rPr>
          <w:rFonts w:ascii="Tahoma" w:eastAsia="Times New Roman" w:hAnsi="Tahoma" w:cs="Tahoma"/>
          <w:color w:val="000000"/>
          <w:sz w:val="18"/>
          <w:szCs w:val="18"/>
          <w:lang w:eastAsia="tr-TR"/>
        </w:rPr>
        <w:t>psikiyatri uzmanlarının bilgi ve uygulama becerilerinin gelişmesi için sürekli tıp eğitimi (STE) etkinliklerine katılımlarını teşvik etmek, özendirmek ve değerlendirmektir.</w:t>
      </w:r>
    </w:p>
    <w:p w:rsidR="00457A28" w:rsidRPr="00457A28" w:rsidRDefault="00457A28" w:rsidP="00457A28">
      <w:pPr>
        <w:numPr>
          <w:ilvl w:val="0"/>
          <w:numId w:val="2"/>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Psikiyatri Yeterlik Kurulu amacını, psikiyatri uzmanlarına yönelik ülke genelinde merkezi ve standart bir sınavla ilgili başvuru koşullarını tanımlamak, belirli aralıklarla sınav düzenlemek, sınavda başarılı olanlara Yeterlik Belgesini vermek yoluyla gerçekleştirir.</w:t>
      </w:r>
    </w:p>
    <w:p w:rsidR="00457A28" w:rsidRPr="00457A28" w:rsidRDefault="00457A28" w:rsidP="00457A28">
      <w:p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b/>
          <w:bCs/>
          <w:color w:val="000000"/>
          <w:sz w:val="18"/>
          <w:lang w:eastAsia="tr-TR"/>
        </w:rPr>
        <w:t>Çalışma İlkeleri</w:t>
      </w:r>
      <w:r w:rsidRPr="00457A28">
        <w:rPr>
          <w:rFonts w:ascii="Tahoma" w:eastAsia="Times New Roman" w:hAnsi="Tahoma" w:cs="Tahoma"/>
          <w:color w:val="000000"/>
          <w:sz w:val="18"/>
          <w:szCs w:val="18"/>
          <w:lang w:eastAsia="tr-TR"/>
        </w:rPr>
        <w:br/>
      </w:r>
      <w:r w:rsidRPr="00457A28">
        <w:rPr>
          <w:rFonts w:ascii="Tahoma" w:eastAsia="Times New Roman" w:hAnsi="Tahoma" w:cs="Tahoma"/>
          <w:b/>
          <w:bCs/>
          <w:color w:val="000000"/>
          <w:sz w:val="18"/>
          <w:lang w:eastAsia="tr-TR"/>
        </w:rPr>
        <w:t>Madde 3- </w:t>
      </w:r>
      <w:r w:rsidRPr="00457A28">
        <w:rPr>
          <w:rFonts w:ascii="Tahoma" w:eastAsia="Times New Roman" w:hAnsi="Tahoma" w:cs="Tahoma"/>
          <w:color w:val="000000"/>
          <w:sz w:val="18"/>
          <w:szCs w:val="18"/>
          <w:lang w:eastAsia="tr-TR"/>
        </w:rPr>
        <w:t>Psikiyatri Yeterlik Kurulunun çalışma ilkeleri, Tıpta Uzmanlık Tüzüğü, Türk Tabipleri Birliği-Uzmanlık Dernekleri Koordinasyon Kurulu (TTB-UDEK) Yönergesi ve TPD Tüzüğü ile uyumludur. Tıpta Uzmanlık Tüzüğü, TTB-UDEK Yönergesi veya TPD Tüzüğünde değişiklik söz konusu olduğunda, bu uyum, karşılıklı etkileşime izin verecek şekilde sürdürülür. Çalışmalarında, Avrupa Tıp Uzmanları Birliği (</w:t>
      </w:r>
      <w:proofErr w:type="spellStart"/>
      <w:r w:rsidRPr="00457A28">
        <w:rPr>
          <w:rFonts w:ascii="Tahoma" w:eastAsia="Times New Roman" w:hAnsi="Tahoma" w:cs="Tahoma"/>
          <w:color w:val="000000"/>
          <w:sz w:val="18"/>
          <w:szCs w:val="18"/>
          <w:lang w:eastAsia="tr-TR"/>
        </w:rPr>
        <w:t>Union</w:t>
      </w:r>
      <w:proofErr w:type="spellEnd"/>
      <w:r w:rsidRPr="00457A28">
        <w:rPr>
          <w:rFonts w:ascii="Tahoma" w:eastAsia="Times New Roman" w:hAnsi="Tahoma" w:cs="Tahoma"/>
          <w:color w:val="000000"/>
          <w:sz w:val="18"/>
          <w:szCs w:val="18"/>
          <w:lang w:eastAsia="tr-TR"/>
        </w:rPr>
        <w:t xml:space="preserve"> </w:t>
      </w:r>
      <w:proofErr w:type="spellStart"/>
      <w:r w:rsidRPr="00457A28">
        <w:rPr>
          <w:rFonts w:ascii="Tahoma" w:eastAsia="Times New Roman" w:hAnsi="Tahoma" w:cs="Tahoma"/>
          <w:color w:val="000000"/>
          <w:sz w:val="18"/>
          <w:szCs w:val="18"/>
          <w:lang w:eastAsia="tr-TR"/>
        </w:rPr>
        <w:t>Europeen</w:t>
      </w:r>
      <w:proofErr w:type="spellEnd"/>
      <w:r w:rsidRPr="00457A28">
        <w:rPr>
          <w:rFonts w:ascii="Tahoma" w:eastAsia="Times New Roman" w:hAnsi="Tahoma" w:cs="Tahoma"/>
          <w:color w:val="000000"/>
          <w:sz w:val="18"/>
          <w:szCs w:val="18"/>
          <w:lang w:eastAsia="tr-TR"/>
        </w:rPr>
        <w:t xml:space="preserve"> </w:t>
      </w:r>
      <w:proofErr w:type="spellStart"/>
      <w:r w:rsidRPr="00457A28">
        <w:rPr>
          <w:rFonts w:ascii="Tahoma" w:eastAsia="Times New Roman" w:hAnsi="Tahoma" w:cs="Tahoma"/>
          <w:color w:val="000000"/>
          <w:sz w:val="18"/>
          <w:szCs w:val="18"/>
          <w:lang w:eastAsia="tr-TR"/>
        </w:rPr>
        <w:t>des</w:t>
      </w:r>
      <w:proofErr w:type="spellEnd"/>
      <w:r w:rsidRPr="00457A28">
        <w:rPr>
          <w:rFonts w:ascii="Tahoma" w:eastAsia="Times New Roman" w:hAnsi="Tahoma" w:cs="Tahoma"/>
          <w:color w:val="000000"/>
          <w:sz w:val="18"/>
          <w:szCs w:val="18"/>
          <w:lang w:eastAsia="tr-TR"/>
        </w:rPr>
        <w:t xml:space="preserve"> </w:t>
      </w:r>
      <w:proofErr w:type="spellStart"/>
      <w:r w:rsidRPr="00457A28">
        <w:rPr>
          <w:rFonts w:ascii="Tahoma" w:eastAsia="Times New Roman" w:hAnsi="Tahoma" w:cs="Tahoma"/>
          <w:color w:val="000000"/>
          <w:sz w:val="18"/>
          <w:szCs w:val="18"/>
          <w:lang w:eastAsia="tr-TR"/>
        </w:rPr>
        <w:t>Medecins</w:t>
      </w:r>
      <w:proofErr w:type="spellEnd"/>
      <w:r w:rsidRPr="00457A28">
        <w:rPr>
          <w:rFonts w:ascii="Tahoma" w:eastAsia="Times New Roman" w:hAnsi="Tahoma" w:cs="Tahoma"/>
          <w:color w:val="000000"/>
          <w:sz w:val="18"/>
          <w:szCs w:val="18"/>
          <w:lang w:eastAsia="tr-TR"/>
        </w:rPr>
        <w:t xml:space="preserve"> </w:t>
      </w:r>
      <w:proofErr w:type="spellStart"/>
      <w:r w:rsidRPr="00457A28">
        <w:rPr>
          <w:rFonts w:ascii="Tahoma" w:eastAsia="Times New Roman" w:hAnsi="Tahoma" w:cs="Tahoma"/>
          <w:color w:val="000000"/>
          <w:sz w:val="18"/>
          <w:szCs w:val="18"/>
          <w:lang w:eastAsia="tr-TR"/>
        </w:rPr>
        <w:t>Specialistes</w:t>
      </w:r>
      <w:proofErr w:type="spellEnd"/>
      <w:r w:rsidRPr="00457A28">
        <w:rPr>
          <w:rFonts w:ascii="Tahoma" w:eastAsia="Times New Roman" w:hAnsi="Tahoma" w:cs="Tahoma"/>
          <w:color w:val="000000"/>
          <w:sz w:val="18"/>
          <w:szCs w:val="18"/>
          <w:lang w:eastAsia="tr-TR"/>
        </w:rPr>
        <w:t>-UEMS) ilkeleriyle uyumu gözetir.</w:t>
      </w:r>
    </w:p>
    <w:p w:rsidR="00457A28" w:rsidRPr="00457A28" w:rsidRDefault="00457A28" w:rsidP="00457A28">
      <w:p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b/>
          <w:bCs/>
          <w:color w:val="000000"/>
          <w:sz w:val="18"/>
          <w:lang w:eastAsia="tr-TR"/>
        </w:rPr>
        <w:t>Adres</w:t>
      </w:r>
      <w:r w:rsidRPr="00457A28">
        <w:rPr>
          <w:rFonts w:ascii="Tahoma" w:eastAsia="Times New Roman" w:hAnsi="Tahoma" w:cs="Tahoma"/>
          <w:color w:val="000000"/>
          <w:sz w:val="18"/>
          <w:szCs w:val="18"/>
          <w:lang w:eastAsia="tr-TR"/>
        </w:rPr>
        <w:br/>
      </w:r>
      <w:r w:rsidRPr="00457A28">
        <w:rPr>
          <w:rFonts w:ascii="Tahoma" w:eastAsia="Times New Roman" w:hAnsi="Tahoma" w:cs="Tahoma"/>
          <w:b/>
          <w:bCs/>
          <w:color w:val="000000"/>
          <w:sz w:val="18"/>
          <w:lang w:eastAsia="tr-TR"/>
        </w:rPr>
        <w:t>Madde 4-</w:t>
      </w:r>
      <w:r w:rsidRPr="00457A28">
        <w:rPr>
          <w:rFonts w:ascii="Tahoma" w:eastAsia="Times New Roman" w:hAnsi="Tahoma" w:cs="Tahoma"/>
          <w:color w:val="000000"/>
          <w:sz w:val="18"/>
          <w:lang w:eastAsia="tr-TR"/>
        </w:rPr>
        <w:t> </w:t>
      </w:r>
      <w:r w:rsidRPr="00457A28">
        <w:rPr>
          <w:rFonts w:ascii="Tahoma" w:eastAsia="Times New Roman" w:hAnsi="Tahoma" w:cs="Tahoma"/>
          <w:color w:val="000000"/>
          <w:sz w:val="18"/>
          <w:szCs w:val="18"/>
          <w:lang w:eastAsia="tr-TR"/>
        </w:rPr>
        <w:t>Psikiyatri Yeterlik Kurulunun adresi; Türkiye Psikiyatri Derneği Merkezi Tunus Cad. 59/5 06680 Kavaklıdere / Ankara’dır.</w:t>
      </w:r>
    </w:p>
    <w:p w:rsidR="00457A28" w:rsidRPr="00457A28" w:rsidRDefault="00457A28" w:rsidP="00457A28">
      <w:pPr>
        <w:shd w:val="clear" w:color="auto" w:fill="FFFFFF"/>
        <w:spacing w:before="100" w:beforeAutospacing="1" w:after="100" w:afterAutospacing="1"/>
        <w:outlineLvl w:val="2"/>
        <w:rPr>
          <w:rFonts w:ascii="Tahoma" w:eastAsia="Times New Roman" w:hAnsi="Tahoma" w:cs="Tahoma"/>
          <w:b/>
          <w:bCs/>
          <w:color w:val="000000"/>
          <w:sz w:val="27"/>
          <w:szCs w:val="27"/>
          <w:lang w:eastAsia="tr-TR"/>
        </w:rPr>
      </w:pPr>
      <w:r w:rsidRPr="00457A28">
        <w:rPr>
          <w:rFonts w:ascii="Tahoma" w:eastAsia="Times New Roman" w:hAnsi="Tahoma" w:cs="Tahoma"/>
          <w:b/>
          <w:bCs/>
          <w:color w:val="000000"/>
          <w:sz w:val="27"/>
          <w:szCs w:val="27"/>
          <w:lang w:eastAsia="tr-TR"/>
        </w:rPr>
        <w:t>KURUL VE ALTKURULLAR Kurulun Yapısı</w:t>
      </w:r>
    </w:p>
    <w:p w:rsidR="00457A28" w:rsidRPr="00457A28" w:rsidRDefault="00457A28" w:rsidP="00457A28">
      <w:p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Madde 5- Psikiyatri Yeterlik Kurulunun yapısı aşağıdaki organlardan oluşur:</w:t>
      </w:r>
    </w:p>
    <w:p w:rsidR="00457A28" w:rsidRPr="00457A28" w:rsidRDefault="00457A28" w:rsidP="00457A28">
      <w:pPr>
        <w:numPr>
          <w:ilvl w:val="0"/>
          <w:numId w:val="3"/>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Yeterlik Genel Kurulu</w:t>
      </w:r>
    </w:p>
    <w:p w:rsidR="00457A28" w:rsidRPr="00457A28" w:rsidRDefault="00457A28" w:rsidP="00457A28">
      <w:pPr>
        <w:numPr>
          <w:ilvl w:val="0"/>
          <w:numId w:val="3"/>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Yeterlik Yürütme Kurulu</w:t>
      </w:r>
    </w:p>
    <w:p w:rsidR="00457A28" w:rsidRPr="00457A28" w:rsidRDefault="00457A28" w:rsidP="00457A28">
      <w:pPr>
        <w:numPr>
          <w:ilvl w:val="0"/>
          <w:numId w:val="3"/>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Akreditasyon Altkurulu</w:t>
      </w:r>
    </w:p>
    <w:p w:rsidR="00457A28" w:rsidRPr="00457A28" w:rsidRDefault="00457A28" w:rsidP="00457A28">
      <w:pPr>
        <w:numPr>
          <w:ilvl w:val="0"/>
          <w:numId w:val="3"/>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Eğitim Programlarını Geliştirme Altkurulu</w:t>
      </w:r>
    </w:p>
    <w:p w:rsidR="00457A28" w:rsidRPr="00457A28" w:rsidRDefault="00457A28" w:rsidP="00457A28">
      <w:pPr>
        <w:numPr>
          <w:ilvl w:val="0"/>
          <w:numId w:val="3"/>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Yeterlik Sınav Altkurulu</w:t>
      </w:r>
    </w:p>
    <w:p w:rsidR="00457A28" w:rsidRPr="00457A28" w:rsidRDefault="00457A28" w:rsidP="00457A28">
      <w:p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b/>
          <w:bCs/>
          <w:color w:val="000000"/>
          <w:sz w:val="18"/>
          <w:lang w:eastAsia="tr-TR"/>
        </w:rPr>
        <w:t>Yeterlik Genel Kurulu</w:t>
      </w:r>
      <w:r w:rsidRPr="00457A28">
        <w:rPr>
          <w:rFonts w:ascii="Tahoma" w:eastAsia="Times New Roman" w:hAnsi="Tahoma" w:cs="Tahoma"/>
          <w:color w:val="000000"/>
          <w:sz w:val="18"/>
          <w:szCs w:val="18"/>
          <w:lang w:eastAsia="tr-TR"/>
        </w:rPr>
        <w:br/>
      </w:r>
      <w:r w:rsidRPr="00457A28">
        <w:rPr>
          <w:rFonts w:ascii="Tahoma" w:eastAsia="Times New Roman" w:hAnsi="Tahoma" w:cs="Tahoma"/>
          <w:b/>
          <w:bCs/>
          <w:color w:val="000000"/>
          <w:sz w:val="18"/>
          <w:lang w:eastAsia="tr-TR"/>
        </w:rPr>
        <w:t>Madde 6- </w:t>
      </w:r>
      <w:r w:rsidRPr="00457A28">
        <w:rPr>
          <w:rFonts w:ascii="Tahoma" w:eastAsia="Times New Roman" w:hAnsi="Tahoma" w:cs="Tahoma"/>
          <w:color w:val="000000"/>
          <w:sz w:val="18"/>
          <w:szCs w:val="18"/>
          <w:lang w:eastAsia="tr-TR"/>
        </w:rPr>
        <w:t>Yeterlik Genel Kurulu;</w:t>
      </w:r>
    </w:p>
    <w:p w:rsidR="00457A28" w:rsidRPr="00457A28" w:rsidRDefault="00457A28" w:rsidP="00457A28">
      <w:pPr>
        <w:numPr>
          <w:ilvl w:val="1"/>
          <w:numId w:val="4"/>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Yeterlik Kurulunun ana karar organıdır.</w:t>
      </w:r>
    </w:p>
    <w:p w:rsidR="00457A28" w:rsidRPr="00457A28" w:rsidRDefault="00BC2233" w:rsidP="00457A28">
      <w:pPr>
        <w:numPr>
          <w:ilvl w:val="1"/>
          <w:numId w:val="4"/>
        </w:numPr>
        <w:shd w:val="clear" w:color="auto" w:fill="FFFFFF"/>
        <w:spacing w:before="100" w:beforeAutospacing="1" w:after="100" w:afterAutospacing="1"/>
        <w:rPr>
          <w:rFonts w:ascii="Tahoma" w:eastAsia="Times New Roman" w:hAnsi="Tahoma" w:cs="Tahoma"/>
          <w:color w:val="000000"/>
          <w:sz w:val="18"/>
          <w:szCs w:val="18"/>
          <w:lang w:eastAsia="tr-TR"/>
        </w:rPr>
      </w:pPr>
      <w:r>
        <w:rPr>
          <w:rFonts w:ascii="Tahoma" w:eastAsia="Times New Roman" w:hAnsi="Tahoma" w:cs="Tahoma"/>
          <w:color w:val="000000"/>
          <w:sz w:val="18"/>
          <w:szCs w:val="18"/>
          <w:lang w:eastAsia="tr-TR"/>
        </w:rPr>
        <w:t xml:space="preserve">Geçerli </w:t>
      </w:r>
      <w:r w:rsidR="00457A28" w:rsidRPr="00457A28">
        <w:rPr>
          <w:rFonts w:ascii="Tahoma" w:eastAsia="Times New Roman" w:hAnsi="Tahoma" w:cs="Tahoma"/>
          <w:color w:val="000000"/>
          <w:sz w:val="18"/>
          <w:szCs w:val="18"/>
          <w:lang w:eastAsia="tr-TR"/>
        </w:rPr>
        <w:t>Yeterlik Belgesi olan TPD üyelerinden oluşur.</w:t>
      </w:r>
    </w:p>
    <w:p w:rsidR="00457A28" w:rsidRPr="00457A28" w:rsidRDefault="00457A28" w:rsidP="00457A28">
      <w:pPr>
        <w:numPr>
          <w:ilvl w:val="1"/>
          <w:numId w:val="4"/>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Her iki yılda bir Ulusal Psikiyatri Kongresinde toplanır.</w:t>
      </w:r>
    </w:p>
    <w:p w:rsidR="00457A28" w:rsidRPr="00457A28" w:rsidRDefault="00457A28" w:rsidP="00457A28">
      <w:pPr>
        <w:numPr>
          <w:ilvl w:val="1"/>
          <w:numId w:val="4"/>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İki yılda bir yapılan Yeterlik Genel Kurulunda Yeterlik Yürütme Kurulunun 8 asıl, 8 yedek üyesinin ve Akreditasyon Altkurulunun 3 asıl, 3 yedek üyesinin seçimi yapılır.</w:t>
      </w:r>
    </w:p>
    <w:p w:rsidR="00457A28" w:rsidRPr="00457A28" w:rsidRDefault="00457A28" w:rsidP="00457A28">
      <w:p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b/>
          <w:bCs/>
          <w:color w:val="000000"/>
          <w:sz w:val="18"/>
          <w:lang w:eastAsia="tr-TR"/>
        </w:rPr>
        <w:t>Yeterlik Genel Kurulunun Görevleri</w:t>
      </w:r>
      <w:r w:rsidRPr="00457A28">
        <w:rPr>
          <w:rFonts w:ascii="Tahoma" w:eastAsia="Times New Roman" w:hAnsi="Tahoma" w:cs="Tahoma"/>
          <w:b/>
          <w:bCs/>
          <w:color w:val="000000"/>
          <w:sz w:val="18"/>
          <w:szCs w:val="18"/>
          <w:lang w:eastAsia="tr-TR"/>
        </w:rPr>
        <w:br/>
      </w:r>
      <w:r w:rsidRPr="00457A28">
        <w:rPr>
          <w:rFonts w:ascii="Tahoma" w:eastAsia="Times New Roman" w:hAnsi="Tahoma" w:cs="Tahoma"/>
          <w:b/>
          <w:bCs/>
          <w:color w:val="000000"/>
          <w:sz w:val="18"/>
          <w:lang w:eastAsia="tr-TR"/>
        </w:rPr>
        <w:t>Madde 7- Yeterlik Genel Kurulunun görevleri şunlardır:</w:t>
      </w:r>
    </w:p>
    <w:p w:rsidR="00457A28" w:rsidRPr="00457A28" w:rsidRDefault="00457A28" w:rsidP="00457A28">
      <w:pPr>
        <w:numPr>
          <w:ilvl w:val="0"/>
          <w:numId w:val="5"/>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lastRenderedPageBreak/>
        <w:t>TPD Psikiyatri Yeterlik Kurulunun amaçlarını gerçekleştirmek için temel ilkeleri ve gerekli işleyiş kurallarını belirlemek,</w:t>
      </w:r>
    </w:p>
    <w:p w:rsidR="00457A28" w:rsidRPr="00457A28" w:rsidRDefault="00457A28" w:rsidP="00457A28">
      <w:pPr>
        <w:numPr>
          <w:ilvl w:val="0"/>
          <w:numId w:val="5"/>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Yeterlik Yürütme Kurulunun seçimle belirlenecek asıl ve yedek üyelerini 2 yıllığına seçmek,</w:t>
      </w:r>
    </w:p>
    <w:p w:rsidR="00457A28" w:rsidRPr="00457A28" w:rsidRDefault="00457A28" w:rsidP="00457A28">
      <w:pPr>
        <w:numPr>
          <w:ilvl w:val="0"/>
          <w:numId w:val="5"/>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Yeterlik Yürütme Kurulunun çalışmalarını değerlendirmek, aklamak, önerilerde bulunmak ve gerekli kararları almak,</w:t>
      </w:r>
    </w:p>
    <w:p w:rsidR="00457A28" w:rsidRPr="00457A28" w:rsidRDefault="00457A28" w:rsidP="00457A28">
      <w:pPr>
        <w:numPr>
          <w:ilvl w:val="0"/>
          <w:numId w:val="5"/>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Akreditasyon Altkurulunun 3 üyesini seçmek.</w:t>
      </w:r>
    </w:p>
    <w:p w:rsidR="00457A28" w:rsidRPr="00457A28" w:rsidRDefault="00457A28" w:rsidP="00457A28">
      <w:p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b/>
          <w:bCs/>
          <w:color w:val="000000"/>
          <w:sz w:val="18"/>
          <w:lang w:eastAsia="tr-TR"/>
        </w:rPr>
        <w:t>Olağanüstü Yeterlik Genel Kurulu</w:t>
      </w:r>
      <w:r w:rsidRPr="00457A28">
        <w:rPr>
          <w:rFonts w:ascii="Tahoma" w:eastAsia="Times New Roman" w:hAnsi="Tahoma" w:cs="Tahoma"/>
          <w:color w:val="000000"/>
          <w:sz w:val="18"/>
          <w:szCs w:val="18"/>
          <w:lang w:eastAsia="tr-TR"/>
        </w:rPr>
        <w:br/>
      </w:r>
      <w:r w:rsidRPr="00457A28">
        <w:rPr>
          <w:rFonts w:ascii="Tahoma" w:eastAsia="Times New Roman" w:hAnsi="Tahoma" w:cs="Tahoma"/>
          <w:b/>
          <w:bCs/>
          <w:color w:val="000000"/>
          <w:sz w:val="18"/>
          <w:lang w:eastAsia="tr-TR"/>
        </w:rPr>
        <w:t>Madde 8- </w:t>
      </w:r>
      <w:r w:rsidRPr="00457A28">
        <w:rPr>
          <w:rFonts w:ascii="Tahoma" w:eastAsia="Times New Roman" w:hAnsi="Tahoma" w:cs="Tahoma"/>
          <w:color w:val="000000"/>
          <w:sz w:val="18"/>
          <w:szCs w:val="18"/>
          <w:lang w:eastAsia="tr-TR"/>
        </w:rPr>
        <w:t>Olağanüstü Yeterlik Genel Kurulu;</w:t>
      </w:r>
      <w:r w:rsidRPr="00457A28">
        <w:rPr>
          <w:rFonts w:ascii="Tahoma" w:eastAsia="Times New Roman" w:hAnsi="Tahoma" w:cs="Tahoma"/>
          <w:color w:val="000000"/>
          <w:sz w:val="18"/>
          <w:lang w:eastAsia="tr-TR"/>
        </w:rPr>
        <w:t> </w:t>
      </w:r>
      <w:r w:rsidRPr="00457A28">
        <w:rPr>
          <w:rFonts w:ascii="Tahoma" w:eastAsia="Times New Roman" w:hAnsi="Tahoma" w:cs="Tahoma"/>
          <w:color w:val="000000"/>
          <w:sz w:val="18"/>
          <w:szCs w:val="18"/>
          <w:lang w:eastAsia="tr-TR"/>
        </w:rPr>
        <w:br/>
        <w:t>Aşağıdaki durumlarda tanımlanan koşullar oluştuktan sonraki 3 ay içinde, TPD Merkez Yönetim Kurulunun çağrısıyla, saptadığı tarihte ve belirlediği gündemle toplanır.</w:t>
      </w:r>
    </w:p>
    <w:p w:rsidR="00457A28" w:rsidRPr="00457A28" w:rsidRDefault="00457A28" w:rsidP="00457A28">
      <w:pPr>
        <w:numPr>
          <w:ilvl w:val="0"/>
          <w:numId w:val="6"/>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Yeterlik Yürütme Kurulunun gerekli görmesi durumunda,</w:t>
      </w:r>
    </w:p>
    <w:p w:rsidR="00457A28" w:rsidRPr="00457A28" w:rsidRDefault="00457A28" w:rsidP="00457A28">
      <w:pPr>
        <w:numPr>
          <w:ilvl w:val="0"/>
          <w:numId w:val="6"/>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Yeterlik Yürütme Kurulu asıl ve yedek üyeleri toplamının yarısından fazlasının görevden ayrılması durumunda,</w:t>
      </w:r>
    </w:p>
    <w:p w:rsidR="00457A28" w:rsidRPr="00457A28" w:rsidRDefault="00457A28" w:rsidP="00457A28">
      <w:pPr>
        <w:numPr>
          <w:ilvl w:val="0"/>
          <w:numId w:val="6"/>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Son toplanan Yeterlik Genel Kurulu üyelerinin en az beşte birinin ortak başvurusu üzerine.</w:t>
      </w:r>
    </w:p>
    <w:p w:rsidR="00457A28" w:rsidRPr="00457A28" w:rsidRDefault="00457A28" w:rsidP="00457A28">
      <w:p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b/>
          <w:bCs/>
          <w:color w:val="000000"/>
          <w:sz w:val="18"/>
          <w:lang w:eastAsia="tr-TR"/>
        </w:rPr>
        <w:t>Yeterlik Yürütme Kurulu</w:t>
      </w:r>
      <w:r w:rsidRPr="00457A28">
        <w:rPr>
          <w:rFonts w:ascii="Tahoma" w:eastAsia="Times New Roman" w:hAnsi="Tahoma" w:cs="Tahoma"/>
          <w:color w:val="000000"/>
          <w:sz w:val="18"/>
          <w:szCs w:val="18"/>
          <w:lang w:eastAsia="tr-TR"/>
        </w:rPr>
        <w:br/>
      </w:r>
      <w:r w:rsidRPr="00457A28">
        <w:rPr>
          <w:rFonts w:ascii="Tahoma" w:eastAsia="Times New Roman" w:hAnsi="Tahoma" w:cs="Tahoma"/>
          <w:b/>
          <w:bCs/>
          <w:color w:val="000000"/>
          <w:sz w:val="18"/>
          <w:lang w:eastAsia="tr-TR"/>
        </w:rPr>
        <w:t>Madde 9- </w:t>
      </w:r>
      <w:r w:rsidRPr="00457A28">
        <w:rPr>
          <w:rFonts w:ascii="Tahoma" w:eastAsia="Times New Roman" w:hAnsi="Tahoma" w:cs="Tahoma"/>
          <w:color w:val="000000"/>
          <w:sz w:val="18"/>
          <w:szCs w:val="18"/>
          <w:lang w:eastAsia="tr-TR"/>
        </w:rPr>
        <w:t>Yeterlik Yürütme Kurulu;</w:t>
      </w:r>
    </w:p>
    <w:p w:rsidR="00457A28" w:rsidRPr="00457A28" w:rsidRDefault="00457A28" w:rsidP="00457A28">
      <w:pPr>
        <w:numPr>
          <w:ilvl w:val="0"/>
          <w:numId w:val="7"/>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Yeterlik Genel Kurulunca seçilen 8 asıl, 8 yedek ve TPD Merkez Yönetim Kurulunca seçilen bir asıl, bir yedek olmak üzere toplam 9 asıl, 9 yedek üyeden oluşur.</w:t>
      </w:r>
    </w:p>
    <w:p w:rsidR="00457A28" w:rsidRPr="00457A28" w:rsidRDefault="00457A28" w:rsidP="00457A28">
      <w:pPr>
        <w:numPr>
          <w:ilvl w:val="0"/>
          <w:numId w:val="7"/>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Seçildikten sonraki ilk toplantısında kendi arasından bir başkan, bir başkan yardımcısı ve bir sekreter seçer.</w:t>
      </w:r>
    </w:p>
    <w:p w:rsidR="00457A28" w:rsidRPr="00457A28" w:rsidRDefault="00457A28" w:rsidP="00457A28">
      <w:pPr>
        <w:numPr>
          <w:ilvl w:val="0"/>
          <w:numId w:val="7"/>
        </w:numPr>
        <w:shd w:val="clear" w:color="auto" w:fill="FFFFFF"/>
        <w:spacing w:before="100" w:beforeAutospacing="1" w:after="100" w:afterAutospacing="1"/>
        <w:rPr>
          <w:rFonts w:ascii="Tahoma" w:eastAsia="Times New Roman" w:hAnsi="Tahoma" w:cs="Tahoma"/>
          <w:color w:val="000000"/>
          <w:sz w:val="18"/>
          <w:szCs w:val="18"/>
          <w:lang w:eastAsia="tr-TR"/>
        </w:rPr>
      </w:pPr>
      <w:proofErr w:type="gramStart"/>
      <w:r w:rsidRPr="00457A28">
        <w:rPr>
          <w:rFonts w:ascii="Tahoma" w:eastAsia="Times New Roman" w:hAnsi="Tahoma" w:cs="Tahoma"/>
          <w:color w:val="000000"/>
          <w:sz w:val="18"/>
          <w:szCs w:val="18"/>
          <w:lang w:eastAsia="tr-TR"/>
        </w:rPr>
        <w:t>a</w:t>
      </w:r>
      <w:proofErr w:type="gramEnd"/>
      <w:r w:rsidRPr="00457A28">
        <w:rPr>
          <w:rFonts w:ascii="Tahoma" w:eastAsia="Times New Roman" w:hAnsi="Tahoma" w:cs="Tahoma"/>
          <w:color w:val="000000"/>
          <w:sz w:val="18"/>
          <w:szCs w:val="18"/>
          <w:lang w:eastAsia="tr-TR"/>
        </w:rPr>
        <w:t xml:space="preserve"> bendinde belirtilen ve Merkez Yönetim Kurulunca seçilecekler dışındaki Merkez Yönetim Kurulu üyeleri, Yeterlik Yürütme Kuruluna aday olamazlar ya da aday gösterilemezler.</w:t>
      </w:r>
    </w:p>
    <w:p w:rsidR="00457A28" w:rsidRPr="00457A28" w:rsidRDefault="00457A28" w:rsidP="00457A28">
      <w:pPr>
        <w:numPr>
          <w:ilvl w:val="0"/>
          <w:numId w:val="7"/>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Yeterlik Yürütme Kurulu, Yeterlik Genel Kurulu üyeleri arasında</w:t>
      </w:r>
      <w:r w:rsidR="00BC2233">
        <w:rPr>
          <w:rFonts w:ascii="Tahoma" w:eastAsia="Times New Roman" w:hAnsi="Tahoma" w:cs="Tahoma"/>
          <w:color w:val="000000"/>
          <w:sz w:val="18"/>
          <w:szCs w:val="18"/>
          <w:lang w:eastAsia="tr-TR"/>
        </w:rPr>
        <w:t>n seçilir. Seçileceklerin en az beşi</w:t>
      </w:r>
      <w:r w:rsidRPr="00457A28">
        <w:rPr>
          <w:rFonts w:ascii="Tahoma" w:eastAsia="Times New Roman" w:hAnsi="Tahoma" w:cs="Tahoma"/>
          <w:color w:val="000000"/>
          <w:sz w:val="18"/>
          <w:szCs w:val="18"/>
          <w:lang w:eastAsia="tr-TR"/>
        </w:rPr>
        <w:t>, bir eğitim kurumunda en azından 5 yıldan beri eğitici olarak çalışıyor ya da kurumsal eğitim etkinlikleri içinde en azından 5 yıldan beri etkin olarak yer alıyor olmaları zorunludur.</w:t>
      </w:r>
    </w:p>
    <w:p w:rsidR="00457A28" w:rsidRPr="00457A28" w:rsidRDefault="00457A28" w:rsidP="00457A28">
      <w:pPr>
        <w:numPr>
          <w:ilvl w:val="0"/>
          <w:numId w:val="7"/>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Mazeretini yazılı olarak bildirmeden ardı ardına iki kez toplantıya katılmayan üyenin üyeliği düşer ve yerine seçimde belirlenen sıraya ve eksilen sayıya göre yedek üyeler göreve çağrılır.</w:t>
      </w:r>
    </w:p>
    <w:p w:rsidR="00457A28" w:rsidRPr="00457A28" w:rsidRDefault="00457A28" w:rsidP="00457A28">
      <w:p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b/>
          <w:bCs/>
          <w:color w:val="000000"/>
          <w:sz w:val="18"/>
          <w:lang w:eastAsia="tr-TR"/>
        </w:rPr>
        <w:t>Yeterlik Yürütme Kurulunun Görevleri </w:t>
      </w:r>
      <w:r w:rsidRPr="00457A28">
        <w:rPr>
          <w:rFonts w:ascii="Tahoma" w:eastAsia="Times New Roman" w:hAnsi="Tahoma" w:cs="Tahoma"/>
          <w:b/>
          <w:bCs/>
          <w:color w:val="000000"/>
          <w:sz w:val="18"/>
          <w:szCs w:val="18"/>
          <w:lang w:eastAsia="tr-TR"/>
        </w:rPr>
        <w:br/>
      </w:r>
      <w:r w:rsidRPr="00457A28">
        <w:rPr>
          <w:rFonts w:ascii="Tahoma" w:eastAsia="Times New Roman" w:hAnsi="Tahoma" w:cs="Tahoma"/>
          <w:b/>
          <w:bCs/>
          <w:color w:val="000000"/>
          <w:sz w:val="18"/>
          <w:lang w:eastAsia="tr-TR"/>
        </w:rPr>
        <w:t>Madde 10- Yeterlik Yürütme Kurulunun görevleri şunlardır:</w:t>
      </w:r>
    </w:p>
    <w:p w:rsidR="00457A28" w:rsidRPr="00457A28" w:rsidRDefault="00457A28" w:rsidP="00457A28">
      <w:pPr>
        <w:numPr>
          <w:ilvl w:val="0"/>
          <w:numId w:val="8"/>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Psikiyatri Yeterlik Kurulunun çalışmalarını düzenlemek, alınan kararları yürütmek ve görevlendirmeleri izlemek,</w:t>
      </w:r>
    </w:p>
    <w:p w:rsidR="00457A28" w:rsidRPr="00457A28" w:rsidRDefault="00457A28" w:rsidP="00457A28">
      <w:pPr>
        <w:numPr>
          <w:ilvl w:val="0"/>
          <w:numId w:val="8"/>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Akreditasyon Altkurulu, Eğitim Programlarını Geliştirme Altkurulu ve Yeterlik Sınav Altkurulunun üçer üyesini kendi içinden; Eğitim Programlarını Geliştirme Altkurulu ve Yeterlik Sınav Altkurulunun dörder üyesini kendi dışından atamak,</w:t>
      </w:r>
    </w:p>
    <w:p w:rsidR="00457A28" w:rsidRPr="00457A28" w:rsidRDefault="00457A28" w:rsidP="00457A28">
      <w:pPr>
        <w:numPr>
          <w:ilvl w:val="0"/>
          <w:numId w:val="8"/>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Yeterlik altkurullarının çalışmalarını sağlamak, izlemek ve işlevlerini düzenlemek, gerekli görüldüğünde toplantıya çağırmak, gerektiğinde kendi atadığı üyeleri görevden almak,</w:t>
      </w:r>
    </w:p>
    <w:p w:rsidR="00457A28" w:rsidRPr="00457A28" w:rsidRDefault="00457A28" w:rsidP="00457A28">
      <w:pPr>
        <w:numPr>
          <w:ilvl w:val="0"/>
          <w:numId w:val="8"/>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Eğitim Programlarını Geliştirme Altkurulu tarafından hazırlanan rapor doğrultusunda, eğitim kurumlarıyla ilişki kurarak eğitimin iyileştirilmesi çalışmaları yapmak,</w:t>
      </w:r>
    </w:p>
    <w:p w:rsidR="00457A28" w:rsidRPr="00457A28" w:rsidRDefault="00457A28" w:rsidP="00457A28">
      <w:pPr>
        <w:numPr>
          <w:ilvl w:val="0"/>
          <w:numId w:val="8"/>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Eğitim Programlarını Geliştirme Altkurulu tarafından hazırlanan Uzmanlık Eğitimi Kayıt Belgesinin (asistan karnesi) eğitim kurumlarında uygulanması için gerekli çalışmaları yapmak,</w:t>
      </w:r>
    </w:p>
    <w:p w:rsidR="00457A28" w:rsidRPr="00457A28" w:rsidRDefault="00457A28" w:rsidP="00457A28">
      <w:pPr>
        <w:numPr>
          <w:ilvl w:val="0"/>
          <w:numId w:val="8"/>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Yeterlik Sınav Altkurulunun görev tanımı içinde yer alan sınav yöntemi, ilkeleri ve uygulamasıyla ilgili konuları görüşerek karara bağlamak,</w:t>
      </w:r>
    </w:p>
    <w:p w:rsidR="00457A28" w:rsidRPr="00457A28" w:rsidRDefault="00BC2233" w:rsidP="00457A28">
      <w:pPr>
        <w:numPr>
          <w:ilvl w:val="0"/>
          <w:numId w:val="8"/>
        </w:numPr>
        <w:shd w:val="clear" w:color="auto" w:fill="FFFFFF"/>
        <w:spacing w:before="100" w:beforeAutospacing="1" w:after="100" w:afterAutospacing="1"/>
        <w:rPr>
          <w:rFonts w:ascii="Tahoma" w:eastAsia="Times New Roman" w:hAnsi="Tahoma" w:cs="Tahoma"/>
          <w:color w:val="000000"/>
          <w:sz w:val="18"/>
          <w:szCs w:val="18"/>
          <w:lang w:eastAsia="tr-TR"/>
        </w:rPr>
      </w:pPr>
      <w:r>
        <w:rPr>
          <w:rFonts w:ascii="Tahoma" w:eastAsia="Times New Roman" w:hAnsi="Tahoma" w:cs="Tahoma"/>
          <w:color w:val="000000"/>
          <w:sz w:val="18"/>
          <w:szCs w:val="18"/>
          <w:lang w:eastAsia="tr-TR"/>
        </w:rPr>
        <w:t>Yazılı ve uygulama sınavları için gerektiğinde bu tür sınavlarda deneyimli akademik nitelikli bir kuruluşla işbirliği yapmak</w:t>
      </w:r>
      <w:r w:rsidR="00457A28" w:rsidRPr="00457A28">
        <w:rPr>
          <w:rFonts w:ascii="Tahoma" w:eastAsia="Times New Roman" w:hAnsi="Tahoma" w:cs="Tahoma"/>
          <w:color w:val="000000"/>
          <w:sz w:val="18"/>
          <w:szCs w:val="18"/>
          <w:lang w:eastAsia="tr-TR"/>
        </w:rPr>
        <w:t>,</w:t>
      </w:r>
    </w:p>
    <w:p w:rsidR="00457A28" w:rsidRPr="00457A28" w:rsidRDefault="00457A28" w:rsidP="00457A28">
      <w:pPr>
        <w:numPr>
          <w:ilvl w:val="0"/>
          <w:numId w:val="8"/>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Yeterlik sınavlarının tarihlerini, sınav giriş aidatını belirlemek ve en az 6 ay önce ilan etmek; sınava gireceklerin listesini onaylamak; sınav sonuçlarını kişiye bildirmek; sınavlarla ilgili itirazları değerlendirerek karara bağlamak,</w:t>
      </w:r>
    </w:p>
    <w:p w:rsidR="00457A28" w:rsidRPr="00457A28" w:rsidRDefault="00457A28" w:rsidP="00457A28">
      <w:pPr>
        <w:numPr>
          <w:ilvl w:val="0"/>
          <w:numId w:val="8"/>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Yeterlik Genel Kurulunda çalışma raporu sunmak,</w:t>
      </w:r>
    </w:p>
    <w:p w:rsidR="00457A28" w:rsidRPr="00457A28" w:rsidRDefault="00457A28" w:rsidP="00457A28">
      <w:pPr>
        <w:numPr>
          <w:ilvl w:val="0"/>
          <w:numId w:val="8"/>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Yeterlik Genel Kurulunda alınan kararları yürütmek,</w:t>
      </w:r>
    </w:p>
    <w:p w:rsidR="00457A28" w:rsidRPr="00457A28" w:rsidRDefault="00457A28" w:rsidP="00457A28">
      <w:pPr>
        <w:numPr>
          <w:ilvl w:val="0"/>
          <w:numId w:val="8"/>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Gerektiğinde Yeterlik Genel Kurulu üyesi olup olmadığına bakılmaksızın danışma hizmeti almak üzere, çalışma konusunu tanımlayarak, Danışma Altkurulları oluşturmak,</w:t>
      </w:r>
    </w:p>
    <w:p w:rsidR="00457A28" w:rsidRPr="00457A28" w:rsidRDefault="00457A28" w:rsidP="00457A28">
      <w:pPr>
        <w:numPr>
          <w:ilvl w:val="0"/>
          <w:numId w:val="8"/>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Gerektiğinde Olağanüstü Yeterlik Genel Kurulunun toplanması için TPD Merkez Yürütme Kuruluna başvuruda bulunmak,</w:t>
      </w:r>
    </w:p>
    <w:p w:rsidR="00457A28" w:rsidRPr="00457A28" w:rsidRDefault="00457A28" w:rsidP="00457A28">
      <w:pPr>
        <w:numPr>
          <w:ilvl w:val="0"/>
          <w:numId w:val="8"/>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Yeterlik Genel Kuruluna karşı sorumludur.</w:t>
      </w:r>
    </w:p>
    <w:p w:rsidR="00457A28" w:rsidRPr="00457A28" w:rsidRDefault="00457A28" w:rsidP="00457A28">
      <w:p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b/>
          <w:bCs/>
          <w:color w:val="000000"/>
          <w:sz w:val="18"/>
          <w:lang w:eastAsia="tr-TR"/>
        </w:rPr>
        <w:lastRenderedPageBreak/>
        <w:t>Akreditasyon Altkurulu</w:t>
      </w:r>
      <w:r w:rsidRPr="00457A28">
        <w:rPr>
          <w:rFonts w:ascii="Tahoma" w:eastAsia="Times New Roman" w:hAnsi="Tahoma" w:cs="Tahoma"/>
          <w:color w:val="000000"/>
          <w:sz w:val="18"/>
          <w:szCs w:val="18"/>
          <w:lang w:eastAsia="tr-TR"/>
        </w:rPr>
        <w:br/>
      </w:r>
      <w:r w:rsidRPr="00457A28">
        <w:rPr>
          <w:rFonts w:ascii="Tahoma" w:eastAsia="Times New Roman" w:hAnsi="Tahoma" w:cs="Tahoma"/>
          <w:b/>
          <w:bCs/>
          <w:color w:val="000000"/>
          <w:sz w:val="18"/>
          <w:lang w:eastAsia="tr-TR"/>
        </w:rPr>
        <w:t>Madde 11-</w:t>
      </w:r>
      <w:r w:rsidRPr="00457A28">
        <w:rPr>
          <w:rFonts w:ascii="Tahoma" w:eastAsia="Times New Roman" w:hAnsi="Tahoma" w:cs="Tahoma"/>
          <w:color w:val="000000"/>
          <w:sz w:val="18"/>
          <w:lang w:eastAsia="tr-TR"/>
        </w:rPr>
        <w:t> </w:t>
      </w:r>
      <w:r w:rsidRPr="00457A28">
        <w:rPr>
          <w:rFonts w:ascii="Tahoma" w:eastAsia="Times New Roman" w:hAnsi="Tahoma" w:cs="Tahoma"/>
          <w:color w:val="000000"/>
          <w:sz w:val="18"/>
          <w:szCs w:val="18"/>
          <w:lang w:eastAsia="tr-TR"/>
        </w:rPr>
        <w:t>Akreditasyon Altkurulu;</w:t>
      </w:r>
    </w:p>
    <w:p w:rsidR="00457A28" w:rsidRPr="00457A28" w:rsidRDefault="00457A28" w:rsidP="00457A28">
      <w:pPr>
        <w:numPr>
          <w:ilvl w:val="0"/>
          <w:numId w:val="9"/>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 xml:space="preserve">Yeterlik Genel Kurulu tarafından uzmanlık eğitimi veren kurumlarda en az 5 yıldır aktif eğitici kadrosunda bulunan üyeler arasından seçilen 3 asıl 3 yedek üye, Yeterlik Yürütme Kurulunun kendi içinden seçtiği 3 üye ve Eğitim </w:t>
      </w:r>
      <w:proofErr w:type="spellStart"/>
      <w:r w:rsidRPr="00457A28">
        <w:rPr>
          <w:rFonts w:ascii="Tahoma" w:eastAsia="Times New Roman" w:hAnsi="Tahoma" w:cs="Tahoma"/>
          <w:color w:val="000000"/>
          <w:sz w:val="18"/>
          <w:szCs w:val="18"/>
          <w:lang w:eastAsia="tr-TR"/>
        </w:rPr>
        <w:t>Üstkurulunca</w:t>
      </w:r>
      <w:proofErr w:type="spellEnd"/>
      <w:r w:rsidRPr="00457A28">
        <w:rPr>
          <w:rFonts w:ascii="Tahoma" w:eastAsia="Times New Roman" w:hAnsi="Tahoma" w:cs="Tahoma"/>
          <w:color w:val="000000"/>
          <w:sz w:val="18"/>
          <w:szCs w:val="18"/>
          <w:lang w:eastAsia="tr-TR"/>
        </w:rPr>
        <w:t xml:space="preserve"> belirlenen 3 asıl 3 yedek üye olmak üzere toplam 9 üyeden oluşur.</w:t>
      </w:r>
    </w:p>
    <w:p w:rsidR="00457A28" w:rsidRPr="00457A28" w:rsidRDefault="00457A28" w:rsidP="00457A28">
      <w:pPr>
        <w:numPr>
          <w:ilvl w:val="0"/>
          <w:numId w:val="9"/>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Altkurul üyeleri 2 yılda bir seçilir. Altkurul üyelerinin görev süresi en fazla iki dönemdir.</w:t>
      </w:r>
    </w:p>
    <w:p w:rsidR="00457A28" w:rsidRPr="00457A28" w:rsidRDefault="00457A28" w:rsidP="00457A28">
      <w:pPr>
        <w:numPr>
          <w:ilvl w:val="0"/>
          <w:numId w:val="9"/>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 xml:space="preserve">Altkurul kendi arasında bir başkan ve bir </w:t>
      </w:r>
      <w:proofErr w:type="gramStart"/>
      <w:r w:rsidRPr="00457A28">
        <w:rPr>
          <w:rFonts w:ascii="Tahoma" w:eastAsia="Times New Roman" w:hAnsi="Tahoma" w:cs="Tahoma"/>
          <w:color w:val="000000"/>
          <w:sz w:val="18"/>
          <w:szCs w:val="18"/>
          <w:lang w:eastAsia="tr-TR"/>
        </w:rPr>
        <w:t>raportör</w:t>
      </w:r>
      <w:proofErr w:type="gramEnd"/>
      <w:r w:rsidRPr="00457A28">
        <w:rPr>
          <w:rFonts w:ascii="Tahoma" w:eastAsia="Times New Roman" w:hAnsi="Tahoma" w:cs="Tahoma"/>
          <w:color w:val="000000"/>
          <w:sz w:val="18"/>
          <w:szCs w:val="18"/>
          <w:lang w:eastAsia="tr-TR"/>
        </w:rPr>
        <w:t xml:space="preserve"> seçer.</w:t>
      </w:r>
    </w:p>
    <w:p w:rsidR="00457A28" w:rsidRPr="00457A28" w:rsidRDefault="00457A28" w:rsidP="00457A28">
      <w:pPr>
        <w:numPr>
          <w:ilvl w:val="0"/>
          <w:numId w:val="9"/>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Mazeretini yazılı olarak bildirmeden ardı ardına iki kez toplantıya katılmayan üyenin üyeliği düşer ve yerine seçimde belirlenen sıraya ve eksilen sayıya göre yedek üyeler göreve çağrılır.</w:t>
      </w:r>
    </w:p>
    <w:p w:rsidR="00457A28" w:rsidRPr="00457A28" w:rsidRDefault="00457A28" w:rsidP="00457A28">
      <w:p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b/>
          <w:bCs/>
          <w:color w:val="000000"/>
          <w:sz w:val="18"/>
          <w:lang w:eastAsia="tr-TR"/>
        </w:rPr>
        <w:t>Akreditasyon Altkurulunun Görevleri</w:t>
      </w:r>
      <w:r w:rsidRPr="00457A28">
        <w:rPr>
          <w:rFonts w:ascii="Tahoma" w:eastAsia="Times New Roman" w:hAnsi="Tahoma" w:cs="Tahoma"/>
          <w:color w:val="000000"/>
          <w:sz w:val="18"/>
          <w:szCs w:val="18"/>
          <w:lang w:eastAsia="tr-TR"/>
        </w:rPr>
        <w:br/>
      </w:r>
      <w:r w:rsidRPr="00457A28">
        <w:rPr>
          <w:rFonts w:ascii="Tahoma" w:eastAsia="Times New Roman" w:hAnsi="Tahoma" w:cs="Tahoma"/>
          <w:b/>
          <w:bCs/>
          <w:color w:val="000000"/>
          <w:sz w:val="18"/>
          <w:lang w:eastAsia="tr-TR"/>
        </w:rPr>
        <w:t>Madde 12-</w:t>
      </w:r>
      <w:r w:rsidRPr="00457A28">
        <w:rPr>
          <w:rFonts w:ascii="Tahoma" w:eastAsia="Times New Roman" w:hAnsi="Tahoma" w:cs="Tahoma"/>
          <w:color w:val="000000"/>
          <w:sz w:val="18"/>
          <w:lang w:eastAsia="tr-TR"/>
        </w:rPr>
        <w:t> </w:t>
      </w:r>
      <w:r w:rsidRPr="00457A28">
        <w:rPr>
          <w:rFonts w:ascii="Tahoma" w:eastAsia="Times New Roman" w:hAnsi="Tahoma" w:cs="Tahoma"/>
          <w:color w:val="000000"/>
          <w:sz w:val="18"/>
          <w:szCs w:val="18"/>
          <w:lang w:eastAsia="tr-TR"/>
        </w:rPr>
        <w:t>Akreditasyon Altkurulunun görevleri şunlardır:</w:t>
      </w:r>
    </w:p>
    <w:p w:rsidR="00457A28" w:rsidRPr="00457A28" w:rsidRDefault="00457A28" w:rsidP="00457A28">
      <w:pPr>
        <w:numPr>
          <w:ilvl w:val="0"/>
          <w:numId w:val="10"/>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Yeterlik Yürütme Kurulu’nda ve Genel Kurulda Onaylanmış Ulusal Psikiyatri Uzmanlık Eğitim Programının tüm eğitim birimlerinde uygulanması ve sürekli geliştirilmesi için; eğitim veren birimlerin gönüllülüğüne dayanan ve ziyaret programları ana ilkeleri ile yürütülen bir akreditasyon mekanizması kurar. Aşağıda belirtilen konularda akreditasyon için rehber bilgiler, değerlendirme formları, anketler ve standartlar oluşturur ve güncelleme çalışmaları yapar:</w:t>
      </w:r>
    </w:p>
    <w:p w:rsidR="00457A28" w:rsidRPr="00457A28" w:rsidRDefault="00457A28" w:rsidP="00457A28">
      <w:pPr>
        <w:numPr>
          <w:ilvl w:val="1"/>
          <w:numId w:val="10"/>
        </w:numPr>
        <w:shd w:val="clear" w:color="auto" w:fill="FFFFFF"/>
        <w:spacing w:before="100" w:beforeAutospacing="1" w:after="100" w:afterAutospacing="1"/>
        <w:rPr>
          <w:rFonts w:ascii="Tahoma" w:eastAsia="Times New Roman" w:hAnsi="Tahoma" w:cs="Tahoma"/>
          <w:color w:val="000000"/>
          <w:sz w:val="18"/>
          <w:szCs w:val="18"/>
          <w:lang w:eastAsia="tr-TR"/>
        </w:rPr>
      </w:pPr>
      <w:proofErr w:type="gramStart"/>
      <w:r w:rsidRPr="00457A28">
        <w:rPr>
          <w:rFonts w:ascii="Tahoma" w:eastAsia="Times New Roman" w:hAnsi="Tahoma" w:cs="Tahoma"/>
          <w:color w:val="000000"/>
          <w:sz w:val="18"/>
          <w:szCs w:val="18"/>
          <w:lang w:eastAsia="tr-TR"/>
        </w:rPr>
        <w:t>Yeterlik Kurulu tarafından önerilen eğitim programı ile uyumlu bir eğitim programının (eğitim programının amaç ve hedefleri ve bunları gerçekleştirmedeki etkinliği, uzmanlık alanındaki hedeflerin -bilgi, beceri, tutum ve davranış- ölçülebilir davranışlar olarak açıkça tanımlanmış olup olmadığı, uzmanlık öğrencisinin kazanımlarının beklenen düzeyde olup olmadığı gibi) olup olmadığı ve bu programın düzenli olarak uygulanıp uygulanmadığı,</w:t>
      </w:r>
      <w:proofErr w:type="gramEnd"/>
    </w:p>
    <w:p w:rsidR="00457A28" w:rsidRPr="00457A28" w:rsidRDefault="00457A28" w:rsidP="00457A28">
      <w:pPr>
        <w:numPr>
          <w:ilvl w:val="1"/>
          <w:numId w:val="10"/>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Alt yapının (sağlık hizmeti ve eğitim açılarından) yeterliliği ve uygunluğu,</w:t>
      </w:r>
    </w:p>
    <w:p w:rsidR="00457A28" w:rsidRPr="00457A28" w:rsidRDefault="00457A28" w:rsidP="00457A28">
      <w:pPr>
        <w:numPr>
          <w:ilvl w:val="1"/>
          <w:numId w:val="10"/>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Eğitici ve tıbbi personelin sayısı ve yetkinliği,</w:t>
      </w:r>
    </w:p>
    <w:p w:rsidR="00457A28" w:rsidRPr="00457A28" w:rsidRDefault="00457A28" w:rsidP="00457A28">
      <w:pPr>
        <w:numPr>
          <w:ilvl w:val="1"/>
          <w:numId w:val="10"/>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Hizmetin hacmi ve çeşitliliği, sağlık hizmeti sunumunun organize ve sistematik olup olmadığı,</w:t>
      </w:r>
    </w:p>
    <w:p w:rsidR="00457A28" w:rsidRPr="00457A28" w:rsidRDefault="00457A28" w:rsidP="00457A28">
      <w:pPr>
        <w:numPr>
          <w:ilvl w:val="1"/>
          <w:numId w:val="10"/>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Eğitim ortamının uygunluğu (görev tanımları, hizmet-eğitim dengesi, vb. gibi)</w:t>
      </w:r>
    </w:p>
    <w:p w:rsidR="00457A28" w:rsidRPr="00457A28" w:rsidRDefault="00457A28" w:rsidP="00457A28">
      <w:pPr>
        <w:numPr>
          <w:ilvl w:val="1"/>
          <w:numId w:val="10"/>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Araştırma olanaklarının bulunup bulunmadığı ve eğitim alanların bu etkinliklere yeterince katılıp katılmadığı.</w:t>
      </w:r>
    </w:p>
    <w:p w:rsidR="00457A28" w:rsidRPr="00457A28" w:rsidRDefault="00457A28" w:rsidP="00457A28">
      <w:pPr>
        <w:numPr>
          <w:ilvl w:val="0"/>
          <w:numId w:val="10"/>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Yukarıda yazılı standartlar çerçevesinde eğitim birimlerini ziyaret ederek değerlendirir, eksiklikleri belirler ve giderilmesi için öneriler geliştirir.</w:t>
      </w:r>
    </w:p>
    <w:p w:rsidR="00457A28" w:rsidRPr="00457A28" w:rsidRDefault="00457A28" w:rsidP="00457A28">
      <w:pPr>
        <w:numPr>
          <w:ilvl w:val="0"/>
          <w:numId w:val="10"/>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Eğitim ve uygulama etkinliklerinin ayrıntılı ve zamanında kaydedilip kaydedilmediğini denetler ve akreditasyon raporunda belirtir. Asistan karneleri ve/veya eğitim dosyaları (</w:t>
      </w:r>
      <w:proofErr w:type="spellStart"/>
      <w:r w:rsidRPr="00457A28">
        <w:rPr>
          <w:rFonts w:ascii="Tahoma" w:eastAsia="Times New Roman" w:hAnsi="Tahoma" w:cs="Tahoma"/>
          <w:color w:val="000000"/>
          <w:sz w:val="18"/>
          <w:szCs w:val="18"/>
          <w:lang w:eastAsia="tr-TR"/>
        </w:rPr>
        <w:t>portfolyolar</w:t>
      </w:r>
      <w:proofErr w:type="spellEnd"/>
      <w:r w:rsidRPr="00457A28">
        <w:rPr>
          <w:rFonts w:ascii="Tahoma" w:eastAsia="Times New Roman" w:hAnsi="Tahoma" w:cs="Tahoma"/>
          <w:color w:val="000000"/>
          <w:sz w:val="18"/>
          <w:szCs w:val="18"/>
          <w:lang w:eastAsia="tr-TR"/>
        </w:rPr>
        <w:t>) yoluyla süreç içinde uygulanan becerileri nicelik ve nitelik olarak izler ve akreditasyon raporunda değerlendirilir.</w:t>
      </w:r>
    </w:p>
    <w:p w:rsidR="00457A28" w:rsidRPr="00457A28" w:rsidRDefault="00457A28" w:rsidP="00457A28">
      <w:pPr>
        <w:numPr>
          <w:ilvl w:val="0"/>
          <w:numId w:val="10"/>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Uzmanlık öğrencilerinin, eğitim sırasında ve uzmanlık eğitimi süresi sonunda bilgi, tutum, beceri ve performanslarını ölçmek ve değerlendirmek için yapılan tüm yazılı, sözlü, uygulama sınavlarını, süreç içindeki eğitici gözlemi-kanaati-değerlendirmelerini ve asistan karneleri gibi süreç değerlendirmelerini denetler. Bu değerlendirme sonucunda eğitim süreçlerinin düzenlenmesi ve organizasyonunda Eğitim Programlarını Geliştirme Altkurulu ve Yeterlik Sınav Altkurulu ile eşgüdüm içinde çalışır ve Yeterlik Yürütme Kuruluna bilgi verir.</w:t>
      </w:r>
    </w:p>
    <w:p w:rsidR="00457A28" w:rsidRPr="00457A28" w:rsidRDefault="00457A28" w:rsidP="00457A28">
      <w:pPr>
        <w:numPr>
          <w:ilvl w:val="0"/>
          <w:numId w:val="10"/>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Eğitim kurumlarının akreditasyonunu sağlamak üzere her bir ziyaret sonrası Yeterlik Yürütme Kuruluna yukarıda belirtilen başlıkları da içeren bir akreditasyon raporu verir.</w:t>
      </w:r>
    </w:p>
    <w:p w:rsidR="00457A28" w:rsidRPr="00457A28" w:rsidRDefault="00457A28" w:rsidP="00457A28">
      <w:p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b/>
          <w:bCs/>
          <w:color w:val="000000"/>
          <w:sz w:val="18"/>
          <w:lang w:eastAsia="tr-TR"/>
        </w:rPr>
        <w:t>Eğitim Programlarını Geliştirme Altkurulu</w:t>
      </w:r>
      <w:r w:rsidRPr="00457A28">
        <w:rPr>
          <w:rFonts w:ascii="Tahoma" w:eastAsia="Times New Roman" w:hAnsi="Tahoma" w:cs="Tahoma"/>
          <w:color w:val="000000"/>
          <w:sz w:val="18"/>
          <w:szCs w:val="18"/>
          <w:lang w:eastAsia="tr-TR"/>
        </w:rPr>
        <w:br/>
      </w:r>
      <w:r w:rsidRPr="00457A28">
        <w:rPr>
          <w:rFonts w:ascii="Tahoma" w:eastAsia="Times New Roman" w:hAnsi="Tahoma" w:cs="Tahoma"/>
          <w:b/>
          <w:bCs/>
          <w:color w:val="000000"/>
          <w:sz w:val="18"/>
          <w:lang w:eastAsia="tr-TR"/>
        </w:rPr>
        <w:t>Madde 13-</w:t>
      </w:r>
      <w:r w:rsidRPr="00457A28">
        <w:rPr>
          <w:rFonts w:ascii="Tahoma" w:eastAsia="Times New Roman" w:hAnsi="Tahoma" w:cs="Tahoma"/>
          <w:color w:val="000000"/>
          <w:sz w:val="18"/>
          <w:lang w:eastAsia="tr-TR"/>
        </w:rPr>
        <w:t> </w:t>
      </w:r>
      <w:r w:rsidRPr="00457A28">
        <w:rPr>
          <w:rFonts w:ascii="Tahoma" w:eastAsia="Times New Roman" w:hAnsi="Tahoma" w:cs="Tahoma"/>
          <w:color w:val="000000"/>
          <w:sz w:val="18"/>
          <w:szCs w:val="18"/>
          <w:lang w:eastAsia="tr-TR"/>
        </w:rPr>
        <w:t>Eğitim Programlarını Geliştirme Altkurulu;</w:t>
      </w:r>
    </w:p>
    <w:p w:rsidR="00457A28" w:rsidRPr="00457A28" w:rsidRDefault="00457A28" w:rsidP="00457A28">
      <w:pPr>
        <w:numPr>
          <w:ilvl w:val="1"/>
          <w:numId w:val="11"/>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Yeterlik Yürütme Kurulunun seçeceği, uzmanlık eğitimi veren bir kurumda en az 5 senedir aktif eğitici konumunda bulunan 7 üyeden ve TPD Asistan Komisyonu asıl ve yedek temsilcisinden oluşur.</w:t>
      </w:r>
    </w:p>
    <w:p w:rsidR="00457A28" w:rsidRPr="00457A28" w:rsidRDefault="00457A28" w:rsidP="00457A28">
      <w:pPr>
        <w:numPr>
          <w:ilvl w:val="1"/>
          <w:numId w:val="11"/>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Altkurul üyeleri 2 yılda bir seçilir. Altkurulun görev süresi, Yeterlik Yürütme Kurulunun görev süresiyle sınırlıdır.</w:t>
      </w:r>
    </w:p>
    <w:p w:rsidR="00457A28" w:rsidRPr="00457A28" w:rsidRDefault="00457A28" w:rsidP="00457A28">
      <w:pPr>
        <w:numPr>
          <w:ilvl w:val="1"/>
          <w:numId w:val="11"/>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Altkurul üyeleri kendi aralarından bir başkan ve bir sekreter seçerler.</w:t>
      </w:r>
    </w:p>
    <w:p w:rsidR="00457A28" w:rsidRPr="00457A28" w:rsidRDefault="00457A28" w:rsidP="00457A28">
      <w:pPr>
        <w:numPr>
          <w:ilvl w:val="1"/>
          <w:numId w:val="11"/>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Mazeretini yazılı olarak bildirmeden ardı ardına iki kez toplantıya katılmayan üyenin üyeliği düşer. Yeterlik Yürütme Kurulu yeni üye atamasını gerçekleştirir.</w:t>
      </w:r>
    </w:p>
    <w:p w:rsidR="00457A28" w:rsidRPr="00457A28" w:rsidRDefault="00457A28" w:rsidP="00457A28">
      <w:pPr>
        <w:numPr>
          <w:ilvl w:val="1"/>
          <w:numId w:val="11"/>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Yılda en az iki kez ve gerektiğinde Yeterlik Yürütme Kurulunun çağrısıyla toplanarak yıllık değerlendirmelerini ve çalışma programlarını içeren raporu Yeterlik Yürütme Kuruluna sunar.</w:t>
      </w:r>
    </w:p>
    <w:p w:rsidR="00457A28" w:rsidRPr="00457A28" w:rsidRDefault="00457A28" w:rsidP="00457A28">
      <w:pPr>
        <w:numPr>
          <w:ilvl w:val="1"/>
          <w:numId w:val="11"/>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Yeterlik Yürütme Kuruluna karşı sorumludur.</w:t>
      </w:r>
    </w:p>
    <w:p w:rsidR="00457A28" w:rsidRPr="00457A28" w:rsidRDefault="00457A28" w:rsidP="00457A28">
      <w:p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b/>
          <w:bCs/>
          <w:color w:val="000000"/>
          <w:sz w:val="18"/>
          <w:lang w:eastAsia="tr-TR"/>
        </w:rPr>
        <w:t>Eğitim Programlarını Geliştirme Altkurulunun Görevleri</w:t>
      </w:r>
      <w:r w:rsidRPr="00457A28">
        <w:rPr>
          <w:rFonts w:ascii="Tahoma" w:eastAsia="Times New Roman" w:hAnsi="Tahoma" w:cs="Tahoma"/>
          <w:color w:val="000000"/>
          <w:sz w:val="18"/>
          <w:szCs w:val="18"/>
          <w:lang w:eastAsia="tr-TR"/>
        </w:rPr>
        <w:br/>
      </w:r>
      <w:r w:rsidRPr="00457A28">
        <w:rPr>
          <w:rFonts w:ascii="Tahoma" w:eastAsia="Times New Roman" w:hAnsi="Tahoma" w:cs="Tahoma"/>
          <w:b/>
          <w:bCs/>
          <w:color w:val="000000"/>
          <w:sz w:val="18"/>
          <w:lang w:eastAsia="tr-TR"/>
        </w:rPr>
        <w:t>Madde 14-</w:t>
      </w:r>
      <w:r w:rsidRPr="00457A28">
        <w:rPr>
          <w:rFonts w:ascii="Tahoma" w:eastAsia="Times New Roman" w:hAnsi="Tahoma" w:cs="Tahoma"/>
          <w:color w:val="000000"/>
          <w:sz w:val="18"/>
          <w:lang w:eastAsia="tr-TR"/>
        </w:rPr>
        <w:t> </w:t>
      </w:r>
      <w:r w:rsidRPr="00457A28">
        <w:rPr>
          <w:rFonts w:ascii="Tahoma" w:eastAsia="Times New Roman" w:hAnsi="Tahoma" w:cs="Tahoma"/>
          <w:color w:val="000000"/>
          <w:sz w:val="18"/>
          <w:szCs w:val="18"/>
          <w:lang w:eastAsia="tr-TR"/>
        </w:rPr>
        <w:t>Eğitim Programlarını Geliştirme Altkurulunun görevleri şunlardır:</w:t>
      </w:r>
    </w:p>
    <w:p w:rsidR="00457A28" w:rsidRPr="00457A28" w:rsidRDefault="00457A28" w:rsidP="00457A28">
      <w:pPr>
        <w:numPr>
          <w:ilvl w:val="1"/>
          <w:numId w:val="12"/>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lastRenderedPageBreak/>
        <w:t>Psikiyatri Uzmanlık Eğitim Programını aşağıdaki maddelerde verilen alt başlıkları içerecek şekilde belirler ve eğitim kurumlarında uygulanabilmesi için Yeterlik Yürütme Kuruluna önerilerde bulunur:</w:t>
      </w:r>
    </w:p>
    <w:p w:rsidR="00457A28" w:rsidRPr="00457A28" w:rsidRDefault="00457A28" w:rsidP="00457A28">
      <w:pPr>
        <w:numPr>
          <w:ilvl w:val="3"/>
          <w:numId w:val="12"/>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Eğitim programının hedefleri ve gerekçeleri (genel ve özel hedefler –bilgi, beceri ve tutum-),</w:t>
      </w:r>
    </w:p>
    <w:p w:rsidR="00457A28" w:rsidRPr="00457A28" w:rsidRDefault="00457A28" w:rsidP="00457A28">
      <w:pPr>
        <w:numPr>
          <w:ilvl w:val="3"/>
          <w:numId w:val="12"/>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Eğitim programının uygulama yöntemi (süre, rotasyonlar, eğiticiler ve kurullar gibi),</w:t>
      </w:r>
    </w:p>
    <w:p w:rsidR="00457A28" w:rsidRPr="00457A28" w:rsidRDefault="00457A28" w:rsidP="00457A28">
      <w:pPr>
        <w:numPr>
          <w:ilvl w:val="3"/>
          <w:numId w:val="12"/>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Eğitim programını sınama yöntemi (ara sınavlar, uzmanlık sınavları, yazılı-sözlü sınavlar, sınav şekli, yeterlik ölçütleri gibi),</w:t>
      </w:r>
    </w:p>
    <w:p w:rsidR="00457A28" w:rsidRPr="00457A28" w:rsidRDefault="00457A28" w:rsidP="00457A28">
      <w:pPr>
        <w:numPr>
          <w:ilvl w:val="3"/>
          <w:numId w:val="12"/>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Eğitim programının eğitim verilen kurumlarda değerlendirilme yöntemi (geribildirimler, müfredat analizi ve süreç değerlendirmesi gibi),</w:t>
      </w:r>
    </w:p>
    <w:p w:rsidR="00457A28" w:rsidRPr="00457A28" w:rsidRDefault="00457A28" w:rsidP="00457A28">
      <w:pPr>
        <w:numPr>
          <w:ilvl w:val="1"/>
          <w:numId w:val="12"/>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Gerekli rotasyonları, rotasyon hedeflerini, rotasyon eğitim programlarını ve rotasyon değerlendirme yöntemlerini belirler, öneriler getirir.</w:t>
      </w:r>
    </w:p>
    <w:p w:rsidR="00457A28" w:rsidRPr="00457A28" w:rsidRDefault="00457A28" w:rsidP="00457A28">
      <w:pPr>
        <w:numPr>
          <w:ilvl w:val="1"/>
          <w:numId w:val="12"/>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 xml:space="preserve">Eğiticilerin eğitimi konusunda çalışmalar yapar, </w:t>
      </w:r>
      <w:proofErr w:type="spellStart"/>
      <w:r w:rsidRPr="00457A28">
        <w:rPr>
          <w:rFonts w:ascii="Tahoma" w:eastAsia="Times New Roman" w:hAnsi="Tahoma" w:cs="Tahoma"/>
          <w:color w:val="000000"/>
          <w:sz w:val="18"/>
          <w:szCs w:val="18"/>
          <w:lang w:eastAsia="tr-TR"/>
        </w:rPr>
        <w:t>çalıştaylar</w:t>
      </w:r>
      <w:proofErr w:type="spellEnd"/>
      <w:r w:rsidRPr="00457A28">
        <w:rPr>
          <w:rFonts w:ascii="Tahoma" w:eastAsia="Times New Roman" w:hAnsi="Tahoma" w:cs="Tahoma"/>
          <w:color w:val="000000"/>
          <w:sz w:val="18"/>
          <w:szCs w:val="18"/>
          <w:lang w:eastAsia="tr-TR"/>
        </w:rPr>
        <w:t xml:space="preserve"> düzenler, öneriler getirir.</w:t>
      </w:r>
    </w:p>
    <w:p w:rsidR="00457A28" w:rsidRPr="00457A28" w:rsidRDefault="00457A28" w:rsidP="00457A28">
      <w:pPr>
        <w:numPr>
          <w:ilvl w:val="1"/>
          <w:numId w:val="12"/>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Uzmanlık Eğitimi Kayıt Belgesi (asistan karnesi) ve/veya eğitim dosyaları (</w:t>
      </w:r>
      <w:proofErr w:type="spellStart"/>
      <w:r w:rsidRPr="00457A28">
        <w:rPr>
          <w:rFonts w:ascii="Tahoma" w:eastAsia="Times New Roman" w:hAnsi="Tahoma" w:cs="Tahoma"/>
          <w:color w:val="000000"/>
          <w:sz w:val="18"/>
          <w:szCs w:val="18"/>
          <w:lang w:eastAsia="tr-TR"/>
        </w:rPr>
        <w:t>portfolyolar</w:t>
      </w:r>
      <w:proofErr w:type="spellEnd"/>
      <w:r w:rsidRPr="00457A28">
        <w:rPr>
          <w:rFonts w:ascii="Tahoma" w:eastAsia="Times New Roman" w:hAnsi="Tahoma" w:cs="Tahoma"/>
          <w:color w:val="000000"/>
          <w:sz w:val="18"/>
          <w:szCs w:val="18"/>
          <w:lang w:eastAsia="tr-TR"/>
        </w:rPr>
        <w:t>) hazırlanma ve uygulanması konularında öneriler getirir ve standartları saptar.</w:t>
      </w:r>
    </w:p>
    <w:p w:rsidR="00457A28" w:rsidRPr="00457A28" w:rsidRDefault="00457A28" w:rsidP="00457A28">
      <w:pPr>
        <w:numPr>
          <w:ilvl w:val="1"/>
          <w:numId w:val="12"/>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Gerektiği takdirde Yeterlik Yürütme Kuruluna danışarak alt gruplar oluşturabilir.</w:t>
      </w:r>
    </w:p>
    <w:p w:rsidR="00457A28" w:rsidRPr="00457A28" w:rsidRDefault="00457A28" w:rsidP="00457A28">
      <w:pPr>
        <w:numPr>
          <w:ilvl w:val="1"/>
          <w:numId w:val="12"/>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Yılda en az iki kez ve gerektiğinde Yeterlik Yürütme Kurulunun çağrısı ile toplanarak hazırladıkları raporu Yeterlik Yürütme Kuruluna sunar.</w:t>
      </w:r>
    </w:p>
    <w:p w:rsidR="00457A28" w:rsidRPr="00457A28" w:rsidRDefault="00457A28" w:rsidP="00457A28">
      <w:pPr>
        <w:numPr>
          <w:ilvl w:val="1"/>
          <w:numId w:val="12"/>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Yeterlik Yürütme Kuruluna karşı sorumludur.</w:t>
      </w:r>
    </w:p>
    <w:p w:rsidR="00457A28" w:rsidRPr="00457A28" w:rsidRDefault="00457A28" w:rsidP="00457A28">
      <w:p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b/>
          <w:bCs/>
          <w:color w:val="000000"/>
          <w:sz w:val="18"/>
          <w:lang w:eastAsia="tr-TR"/>
        </w:rPr>
        <w:t>Yeterlik Sınav Altkurulu</w:t>
      </w:r>
      <w:r w:rsidRPr="00457A28">
        <w:rPr>
          <w:rFonts w:ascii="Tahoma" w:eastAsia="Times New Roman" w:hAnsi="Tahoma" w:cs="Tahoma"/>
          <w:color w:val="000000"/>
          <w:sz w:val="18"/>
          <w:szCs w:val="18"/>
          <w:lang w:eastAsia="tr-TR"/>
        </w:rPr>
        <w:br/>
      </w:r>
      <w:r w:rsidRPr="00457A28">
        <w:rPr>
          <w:rFonts w:ascii="Tahoma" w:eastAsia="Times New Roman" w:hAnsi="Tahoma" w:cs="Tahoma"/>
          <w:b/>
          <w:bCs/>
          <w:color w:val="000000"/>
          <w:sz w:val="18"/>
          <w:lang w:eastAsia="tr-TR"/>
        </w:rPr>
        <w:t>Madde 15- </w:t>
      </w:r>
      <w:r w:rsidRPr="00457A28">
        <w:rPr>
          <w:rFonts w:ascii="Tahoma" w:eastAsia="Times New Roman" w:hAnsi="Tahoma" w:cs="Tahoma"/>
          <w:color w:val="000000"/>
          <w:sz w:val="18"/>
          <w:szCs w:val="18"/>
          <w:lang w:eastAsia="tr-TR"/>
        </w:rPr>
        <w:t>Yeterlik Sınav Altkurulu;</w:t>
      </w:r>
    </w:p>
    <w:p w:rsidR="00457A28" w:rsidRPr="00457A28" w:rsidRDefault="00457A28" w:rsidP="00457A28">
      <w:pPr>
        <w:numPr>
          <w:ilvl w:val="1"/>
          <w:numId w:val="13"/>
        </w:numPr>
        <w:shd w:val="clear" w:color="auto" w:fill="FFFFFF"/>
        <w:spacing w:before="100" w:beforeAutospacing="1" w:after="100" w:afterAutospacing="1"/>
        <w:rPr>
          <w:rFonts w:ascii="Tahoma" w:eastAsia="Times New Roman" w:hAnsi="Tahoma" w:cs="Tahoma"/>
          <w:color w:val="000000"/>
          <w:sz w:val="18"/>
          <w:szCs w:val="18"/>
          <w:lang w:eastAsia="tr-TR"/>
        </w:rPr>
      </w:pPr>
      <w:proofErr w:type="gramStart"/>
      <w:r w:rsidRPr="00457A28">
        <w:rPr>
          <w:rFonts w:ascii="Tahoma" w:eastAsia="Times New Roman" w:hAnsi="Tahoma" w:cs="Tahoma"/>
          <w:color w:val="000000"/>
          <w:sz w:val="18"/>
          <w:szCs w:val="18"/>
          <w:lang w:eastAsia="tr-TR"/>
        </w:rPr>
        <w:t>Yeterlik Yürütme Kurulunun</w:t>
      </w:r>
      <w:r w:rsidRPr="00457A28">
        <w:rPr>
          <w:rFonts w:ascii="Tahoma" w:eastAsia="Times New Roman" w:hAnsi="Tahoma" w:cs="Tahoma"/>
          <w:color w:val="000000"/>
          <w:sz w:val="18"/>
          <w:lang w:eastAsia="tr-TR"/>
        </w:rPr>
        <w:t> </w:t>
      </w:r>
      <w:r w:rsidRPr="00457A28">
        <w:rPr>
          <w:rFonts w:ascii="Tahoma" w:eastAsia="Times New Roman" w:hAnsi="Tahoma" w:cs="Tahoma"/>
          <w:i/>
          <w:iCs/>
          <w:color w:val="000000"/>
          <w:sz w:val="18"/>
          <w:lang w:eastAsia="tr-TR"/>
        </w:rPr>
        <w:t>(i)</w:t>
      </w:r>
      <w:r w:rsidRPr="00457A28">
        <w:rPr>
          <w:rFonts w:ascii="Tahoma" w:eastAsia="Times New Roman" w:hAnsi="Tahoma" w:cs="Tahoma"/>
          <w:color w:val="000000"/>
          <w:sz w:val="18"/>
          <w:lang w:eastAsia="tr-TR"/>
        </w:rPr>
        <w:t> </w:t>
      </w:r>
      <w:r w:rsidRPr="00457A28">
        <w:rPr>
          <w:rFonts w:ascii="Tahoma" w:eastAsia="Times New Roman" w:hAnsi="Tahoma" w:cs="Tahoma"/>
          <w:color w:val="000000"/>
          <w:sz w:val="18"/>
          <w:szCs w:val="18"/>
          <w:lang w:eastAsia="tr-TR"/>
        </w:rPr>
        <w:t>TPD Merkez Yönetim Kurulu üyesi olmayan ve bir eğitim kurumunda en azından 5 yıldan beri eğitici olarak çalışan ya da kurumsal eğitim etkinlikleri içinde en azından 5 yıldan beri etkin olarak yer alan profesör, doçent, klinik şefi ve klinik şef yardımcıları,</w:t>
      </w:r>
      <w:r w:rsidRPr="00457A28">
        <w:rPr>
          <w:rFonts w:ascii="Tahoma" w:eastAsia="Times New Roman" w:hAnsi="Tahoma" w:cs="Tahoma"/>
          <w:color w:val="000000"/>
          <w:sz w:val="18"/>
          <w:lang w:eastAsia="tr-TR"/>
        </w:rPr>
        <w:t> </w:t>
      </w:r>
      <w:r w:rsidRPr="00457A28">
        <w:rPr>
          <w:rFonts w:ascii="Tahoma" w:eastAsia="Times New Roman" w:hAnsi="Tahoma" w:cs="Tahoma"/>
          <w:i/>
          <w:iCs/>
          <w:color w:val="000000"/>
          <w:sz w:val="18"/>
          <w:lang w:eastAsia="tr-TR"/>
        </w:rPr>
        <w:t>(ii)</w:t>
      </w:r>
      <w:r w:rsidRPr="00457A28">
        <w:rPr>
          <w:rFonts w:ascii="Tahoma" w:eastAsia="Times New Roman" w:hAnsi="Tahoma" w:cs="Tahoma"/>
          <w:color w:val="000000"/>
          <w:sz w:val="18"/>
          <w:lang w:eastAsia="tr-TR"/>
        </w:rPr>
        <w:t> </w:t>
      </w:r>
      <w:r w:rsidRPr="00457A28">
        <w:rPr>
          <w:rFonts w:ascii="Tahoma" w:eastAsia="Times New Roman" w:hAnsi="Tahoma" w:cs="Tahoma"/>
          <w:color w:val="000000"/>
          <w:sz w:val="18"/>
          <w:szCs w:val="18"/>
          <w:lang w:eastAsia="tr-TR"/>
        </w:rPr>
        <w:t>son 5 yılda, TTB-STE Kredilendirme Kurulu ya da Yeterlik Yürütme Kurulunca geçerliliği kabul edilen bir uluslararası kredilendirme kuruluşu tarafından kredilendirilmiş psikiyatri alanındaki STE etkinliklerinden, Yeterlik Yürütme Kurulu tarafından belirlenecek miktarda STE kredisi almış olanlar,</w:t>
      </w:r>
      <w:r w:rsidRPr="00457A28">
        <w:rPr>
          <w:rFonts w:ascii="Tahoma" w:eastAsia="Times New Roman" w:hAnsi="Tahoma" w:cs="Tahoma"/>
          <w:color w:val="000000"/>
          <w:sz w:val="18"/>
          <w:lang w:eastAsia="tr-TR"/>
        </w:rPr>
        <w:t> </w:t>
      </w:r>
      <w:r w:rsidRPr="00457A28">
        <w:rPr>
          <w:rFonts w:ascii="Tahoma" w:eastAsia="Times New Roman" w:hAnsi="Tahoma" w:cs="Tahoma"/>
          <w:i/>
          <w:iCs/>
          <w:color w:val="000000"/>
          <w:sz w:val="18"/>
          <w:lang w:eastAsia="tr-TR"/>
        </w:rPr>
        <w:t>(iii)</w:t>
      </w:r>
      <w:r w:rsidRPr="00457A28">
        <w:rPr>
          <w:rFonts w:ascii="Tahoma" w:eastAsia="Times New Roman" w:hAnsi="Tahoma" w:cs="Tahoma"/>
          <w:color w:val="000000"/>
          <w:sz w:val="18"/>
          <w:szCs w:val="18"/>
          <w:lang w:eastAsia="tr-TR"/>
        </w:rPr>
        <w:t xml:space="preserve">Yeterlik Yürütme Kurulu tarafından belirlenecek ulusal ve uluslararası düzeyde yayın standartlarına sahip olanlar arasından seçeceği 7 üyeden oluşur. </w:t>
      </w:r>
      <w:proofErr w:type="gramEnd"/>
      <w:r w:rsidRPr="00457A28">
        <w:rPr>
          <w:rFonts w:ascii="Tahoma" w:eastAsia="Times New Roman" w:hAnsi="Tahoma" w:cs="Tahoma"/>
          <w:color w:val="000000"/>
          <w:sz w:val="18"/>
          <w:szCs w:val="18"/>
          <w:lang w:eastAsia="tr-TR"/>
        </w:rPr>
        <w:t>Sınav Altkurulu üyelerinin seçiminde, eğitim becerileri kursu ve/veya sınav ölçme değerlendirme kursunu tamamlamış olma tercih nedenidir.</w:t>
      </w:r>
    </w:p>
    <w:p w:rsidR="00457A28" w:rsidRPr="00457A28" w:rsidRDefault="00457A28" w:rsidP="00457A28">
      <w:pPr>
        <w:numPr>
          <w:ilvl w:val="1"/>
          <w:numId w:val="13"/>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Altkurul üyeleri 2 yılda bir seçilir. Altkurulun görev süresi, Yeterlik Yürütme Kurulunun görev süresiyle sınırlıdır.</w:t>
      </w:r>
    </w:p>
    <w:p w:rsidR="00457A28" w:rsidRPr="00457A28" w:rsidRDefault="00457A28" w:rsidP="00457A28">
      <w:pPr>
        <w:numPr>
          <w:ilvl w:val="1"/>
          <w:numId w:val="13"/>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Altkurul üyeleri kendi aralarından bir başkan ve bir sekreter seçerler.</w:t>
      </w:r>
    </w:p>
    <w:p w:rsidR="00457A28" w:rsidRPr="00457A28" w:rsidRDefault="00457A28" w:rsidP="00457A28">
      <w:pPr>
        <w:numPr>
          <w:ilvl w:val="1"/>
          <w:numId w:val="13"/>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Mazeretini yazılı olarak bildirmeden ardı ardına iki kez toplantıya katılmayan üyenin üyeliği düşer. Yeterlik Yürütme Kurulu yeni üye atamasını gerçekleştirir.</w:t>
      </w:r>
    </w:p>
    <w:p w:rsidR="00457A28" w:rsidRPr="00457A28" w:rsidRDefault="00457A28" w:rsidP="00457A28">
      <w:pPr>
        <w:numPr>
          <w:ilvl w:val="1"/>
          <w:numId w:val="13"/>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Yılda en az iki kez ve gerektiğinde Yeterlik Yürütme Kurulunun çağrısıyla toplanarak yıllık değerlendirmelerini ve çalışma programlarını içeren raporu Yeterlik Yürütme Kuruluna sunar.</w:t>
      </w:r>
    </w:p>
    <w:p w:rsidR="00457A28" w:rsidRPr="00457A28" w:rsidRDefault="00457A28" w:rsidP="00457A28">
      <w:pPr>
        <w:numPr>
          <w:ilvl w:val="1"/>
          <w:numId w:val="13"/>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Yeterlik Yürütme Kuruluna karşı sorumludur.</w:t>
      </w:r>
    </w:p>
    <w:p w:rsidR="00457A28" w:rsidRPr="00457A28" w:rsidRDefault="00457A28" w:rsidP="00457A28">
      <w:p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b/>
          <w:bCs/>
          <w:color w:val="000000"/>
          <w:sz w:val="18"/>
          <w:lang w:eastAsia="tr-TR"/>
        </w:rPr>
        <w:t>Yeterlik Sınav Altkurulunun Görevleri</w:t>
      </w:r>
      <w:r w:rsidRPr="00457A28">
        <w:rPr>
          <w:rFonts w:ascii="Tahoma" w:eastAsia="Times New Roman" w:hAnsi="Tahoma" w:cs="Tahoma"/>
          <w:b/>
          <w:bCs/>
          <w:color w:val="000000"/>
          <w:sz w:val="18"/>
          <w:szCs w:val="18"/>
          <w:lang w:eastAsia="tr-TR"/>
        </w:rPr>
        <w:br/>
      </w:r>
      <w:r w:rsidRPr="00457A28">
        <w:rPr>
          <w:rFonts w:ascii="Tahoma" w:eastAsia="Times New Roman" w:hAnsi="Tahoma" w:cs="Tahoma"/>
          <w:b/>
          <w:bCs/>
          <w:color w:val="000000"/>
          <w:sz w:val="18"/>
          <w:lang w:eastAsia="tr-TR"/>
        </w:rPr>
        <w:t>Madde 16- Yeterlik Sınav Altkurulunun görevleri şunlardır:</w:t>
      </w:r>
    </w:p>
    <w:p w:rsidR="00457A28" w:rsidRPr="00457A28" w:rsidRDefault="00457A28" w:rsidP="00457A28">
      <w:pPr>
        <w:numPr>
          <w:ilvl w:val="1"/>
          <w:numId w:val="14"/>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Yeterlik Sınavının yöntem ve ilkelerine ilişkin raporunu Yeterlik Yürütme Kuruluna sunmak,</w:t>
      </w:r>
    </w:p>
    <w:p w:rsidR="00457A28" w:rsidRPr="00457A28" w:rsidRDefault="00457A28" w:rsidP="00457A28">
      <w:pPr>
        <w:numPr>
          <w:ilvl w:val="1"/>
          <w:numId w:val="14"/>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Yeterlik Yazılı Sınavları için, ülke genelinde eğitim kurumlarından psikiyatri alanındaki temel ve güncel bilgileri esas alan sorular toplayarak soru bankası oluşturmak ve her yıl güncelleştirmek, soru bankasını muhafaza etmek ve güvenliğini sağlamak, sınav döneminde soru bankasından sınav sorularını seçmek,</w:t>
      </w:r>
    </w:p>
    <w:p w:rsidR="00BC2233" w:rsidRPr="00BC2233" w:rsidRDefault="00457A28" w:rsidP="00BC2233">
      <w:pPr>
        <w:pStyle w:val="ListeParagraf"/>
        <w:numPr>
          <w:ilvl w:val="1"/>
          <w:numId w:val="14"/>
        </w:numPr>
        <w:rPr>
          <w:rFonts w:ascii="Tahoma" w:eastAsia="Times New Roman" w:hAnsi="Tahoma" w:cs="Tahoma"/>
          <w:color w:val="000000"/>
          <w:sz w:val="18"/>
          <w:szCs w:val="18"/>
          <w:lang w:eastAsia="tr-TR"/>
        </w:rPr>
      </w:pPr>
      <w:r w:rsidRPr="00BC2233">
        <w:rPr>
          <w:rFonts w:ascii="Tahoma" w:eastAsia="Times New Roman" w:hAnsi="Tahoma" w:cs="Tahoma"/>
          <w:color w:val="000000"/>
          <w:sz w:val="18"/>
          <w:szCs w:val="18"/>
          <w:lang w:eastAsia="tr-TR"/>
        </w:rPr>
        <w:t xml:space="preserve">Yeterlik Yazılı Sınavlarını gerçekleştirmek; </w:t>
      </w:r>
      <w:r w:rsidR="00BC2233">
        <w:rPr>
          <w:rFonts w:ascii="Tahoma" w:eastAsia="Times New Roman" w:hAnsi="Tahoma" w:cs="Tahoma"/>
          <w:color w:val="000000"/>
          <w:sz w:val="18"/>
          <w:szCs w:val="18"/>
          <w:lang w:eastAsia="tr-TR"/>
        </w:rPr>
        <w:t>y</w:t>
      </w:r>
      <w:r w:rsidR="00BC2233" w:rsidRPr="00BC2233">
        <w:rPr>
          <w:rFonts w:ascii="Tahoma" w:eastAsia="Times New Roman" w:hAnsi="Tahoma" w:cs="Tahoma"/>
          <w:color w:val="000000"/>
          <w:sz w:val="18"/>
          <w:szCs w:val="18"/>
          <w:lang w:eastAsia="tr-TR"/>
        </w:rPr>
        <w:t>azılı ve uygulama sınavları için gerektiğinde bu tür sınavlarda deneyimli akademik nitelikli bir kuruluşla işbirliği yapmak,</w:t>
      </w:r>
    </w:p>
    <w:p w:rsidR="00457A28" w:rsidRPr="00BC2233" w:rsidRDefault="00457A28" w:rsidP="00457A28">
      <w:pPr>
        <w:numPr>
          <w:ilvl w:val="1"/>
          <w:numId w:val="14"/>
        </w:numPr>
        <w:shd w:val="clear" w:color="auto" w:fill="FFFFFF"/>
        <w:spacing w:before="100" w:beforeAutospacing="1" w:after="100" w:afterAutospacing="1"/>
        <w:rPr>
          <w:rFonts w:ascii="Tahoma" w:eastAsia="Times New Roman" w:hAnsi="Tahoma" w:cs="Tahoma"/>
          <w:color w:val="000000"/>
          <w:sz w:val="18"/>
          <w:szCs w:val="18"/>
          <w:lang w:eastAsia="tr-TR"/>
        </w:rPr>
      </w:pPr>
      <w:r w:rsidRPr="00BC2233">
        <w:rPr>
          <w:rFonts w:ascii="Tahoma" w:eastAsia="Times New Roman" w:hAnsi="Tahoma" w:cs="Tahoma"/>
          <w:color w:val="000000"/>
          <w:sz w:val="18"/>
          <w:szCs w:val="18"/>
          <w:lang w:eastAsia="tr-TR"/>
        </w:rPr>
        <w:t>Yeterlik Uygulama Sınavı için sınav jürisi oluşturarak Yeterlik Yürütme Kuruluna önermek,</w:t>
      </w:r>
    </w:p>
    <w:p w:rsidR="00457A28" w:rsidRPr="00457A28" w:rsidRDefault="00457A28" w:rsidP="00457A28">
      <w:pPr>
        <w:numPr>
          <w:ilvl w:val="1"/>
          <w:numId w:val="14"/>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Yazılı ve uygulama sınavlarının gizlilik ve nesnellik ilkelerine göre gerçekleştirilmesini ve değerlendirilmesini sağlamak,</w:t>
      </w:r>
    </w:p>
    <w:p w:rsidR="00457A28" w:rsidRPr="00457A28" w:rsidRDefault="00457A28" w:rsidP="00457A28">
      <w:pPr>
        <w:numPr>
          <w:ilvl w:val="1"/>
          <w:numId w:val="14"/>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Sınav sonuçlarını Yeterlik Yürütme Kuruluna bildirmek,</w:t>
      </w:r>
    </w:p>
    <w:p w:rsidR="00457A28" w:rsidRPr="00457A28" w:rsidRDefault="00457A28" w:rsidP="00457A28">
      <w:pPr>
        <w:numPr>
          <w:ilvl w:val="1"/>
          <w:numId w:val="14"/>
        </w:numPr>
        <w:shd w:val="clear" w:color="auto" w:fill="FFFFFF"/>
        <w:spacing w:before="100" w:beforeAutospacing="1" w:after="100" w:afterAutospacing="1"/>
        <w:rPr>
          <w:rFonts w:ascii="Tahoma" w:eastAsia="Times New Roman" w:hAnsi="Tahoma" w:cs="Tahoma"/>
          <w:color w:val="000000"/>
          <w:sz w:val="18"/>
          <w:szCs w:val="18"/>
          <w:lang w:eastAsia="tr-TR"/>
        </w:rPr>
      </w:pPr>
      <w:proofErr w:type="gramStart"/>
      <w:r w:rsidRPr="00457A28">
        <w:rPr>
          <w:rFonts w:ascii="Tahoma" w:eastAsia="Times New Roman" w:hAnsi="Tahoma" w:cs="Tahoma"/>
          <w:color w:val="000000"/>
          <w:sz w:val="18"/>
          <w:szCs w:val="18"/>
          <w:lang w:eastAsia="tr-TR"/>
        </w:rPr>
        <w:t>Sınav sonuçlarının saklanmasını sağlamak.</w:t>
      </w:r>
      <w:proofErr w:type="gramEnd"/>
    </w:p>
    <w:p w:rsidR="00F8771C" w:rsidRDefault="00457A28" w:rsidP="00457A28">
      <w:pPr>
        <w:shd w:val="clear" w:color="auto" w:fill="FFFFFF"/>
        <w:spacing w:before="100" w:beforeAutospacing="1" w:after="100" w:afterAutospacing="1"/>
        <w:rPr>
          <w:rFonts w:ascii="Tahoma" w:hAnsi="Tahoma" w:cs="Tahoma"/>
          <w:sz w:val="18"/>
          <w:szCs w:val="18"/>
        </w:rPr>
      </w:pPr>
      <w:r w:rsidRPr="00457A28">
        <w:rPr>
          <w:rFonts w:ascii="Tahoma" w:eastAsia="Times New Roman" w:hAnsi="Tahoma" w:cs="Tahoma"/>
          <w:b/>
          <w:bCs/>
          <w:color w:val="000000"/>
          <w:sz w:val="18"/>
          <w:lang w:eastAsia="tr-TR"/>
        </w:rPr>
        <w:t xml:space="preserve">Eğitim </w:t>
      </w:r>
      <w:proofErr w:type="spellStart"/>
      <w:r w:rsidRPr="00457A28">
        <w:rPr>
          <w:rFonts w:ascii="Tahoma" w:eastAsia="Times New Roman" w:hAnsi="Tahoma" w:cs="Tahoma"/>
          <w:b/>
          <w:bCs/>
          <w:color w:val="000000"/>
          <w:sz w:val="18"/>
          <w:lang w:eastAsia="tr-TR"/>
        </w:rPr>
        <w:t>Üstkurulu</w:t>
      </w:r>
      <w:proofErr w:type="spellEnd"/>
      <w:r w:rsidRPr="00457A28">
        <w:rPr>
          <w:rFonts w:ascii="Tahoma" w:eastAsia="Times New Roman" w:hAnsi="Tahoma" w:cs="Tahoma"/>
          <w:color w:val="000000"/>
          <w:sz w:val="18"/>
          <w:szCs w:val="18"/>
          <w:lang w:eastAsia="tr-TR"/>
        </w:rPr>
        <w:br/>
      </w:r>
      <w:r w:rsidRPr="00457A28">
        <w:rPr>
          <w:rFonts w:ascii="Tahoma" w:eastAsia="Times New Roman" w:hAnsi="Tahoma" w:cs="Tahoma"/>
          <w:b/>
          <w:bCs/>
          <w:color w:val="000000"/>
          <w:sz w:val="18"/>
          <w:lang w:eastAsia="tr-TR"/>
        </w:rPr>
        <w:t>Madde 17- </w:t>
      </w:r>
      <w:r w:rsidRPr="00457A28">
        <w:rPr>
          <w:rFonts w:ascii="Tahoma" w:eastAsia="Times New Roman" w:hAnsi="Tahoma" w:cs="Tahoma"/>
          <w:color w:val="000000"/>
          <w:sz w:val="18"/>
          <w:szCs w:val="18"/>
          <w:lang w:eastAsia="tr-TR"/>
        </w:rPr>
        <w:t xml:space="preserve">Eğitim </w:t>
      </w:r>
      <w:proofErr w:type="spellStart"/>
      <w:r w:rsidRPr="00457A28">
        <w:rPr>
          <w:rFonts w:ascii="Tahoma" w:eastAsia="Times New Roman" w:hAnsi="Tahoma" w:cs="Tahoma"/>
          <w:color w:val="000000"/>
          <w:sz w:val="18"/>
          <w:szCs w:val="18"/>
          <w:lang w:eastAsia="tr-TR"/>
        </w:rPr>
        <w:t>Üstkurulu</w:t>
      </w:r>
      <w:proofErr w:type="spellEnd"/>
      <w:r w:rsidRPr="00457A28">
        <w:rPr>
          <w:rFonts w:ascii="Tahoma" w:eastAsia="Times New Roman" w:hAnsi="Tahoma" w:cs="Tahoma"/>
          <w:color w:val="000000"/>
          <w:sz w:val="18"/>
          <w:szCs w:val="18"/>
          <w:lang w:eastAsia="tr-TR"/>
        </w:rPr>
        <w:t>;</w:t>
      </w:r>
      <w:r w:rsidRPr="00457A28">
        <w:rPr>
          <w:rFonts w:ascii="Tahoma" w:eastAsia="Times New Roman" w:hAnsi="Tahoma" w:cs="Tahoma"/>
          <w:color w:val="000000"/>
          <w:sz w:val="18"/>
          <w:szCs w:val="18"/>
          <w:lang w:eastAsia="tr-TR"/>
        </w:rPr>
        <w:br/>
      </w:r>
    </w:p>
    <w:p w:rsidR="00457A28" w:rsidRPr="00457A28" w:rsidRDefault="00F8771C" w:rsidP="00457A28">
      <w:pPr>
        <w:shd w:val="clear" w:color="auto" w:fill="FFFFFF"/>
        <w:spacing w:before="100" w:beforeAutospacing="1" w:after="100" w:afterAutospacing="1"/>
        <w:rPr>
          <w:rFonts w:ascii="Tahoma" w:hAnsi="Tahoma" w:cs="Tahoma"/>
          <w:sz w:val="18"/>
          <w:szCs w:val="18"/>
        </w:rPr>
      </w:pPr>
      <w:proofErr w:type="gramStart"/>
      <w:r>
        <w:rPr>
          <w:rFonts w:ascii="Tahoma" w:hAnsi="Tahoma" w:cs="Tahoma"/>
          <w:sz w:val="18"/>
          <w:szCs w:val="18"/>
        </w:rPr>
        <w:lastRenderedPageBreak/>
        <w:t>a</w:t>
      </w:r>
      <w:proofErr w:type="gramEnd"/>
      <w:r>
        <w:rPr>
          <w:rFonts w:ascii="Tahoma" w:hAnsi="Tahoma" w:cs="Tahoma"/>
          <w:sz w:val="18"/>
          <w:szCs w:val="18"/>
        </w:rPr>
        <w:t>.          Ü</w:t>
      </w:r>
      <w:r w:rsidR="00457A28" w:rsidRPr="00457A28">
        <w:rPr>
          <w:rFonts w:ascii="Tahoma" w:hAnsi="Tahoma" w:cs="Tahoma"/>
          <w:sz w:val="18"/>
          <w:szCs w:val="18"/>
        </w:rPr>
        <w:t>niversitelerin Tıp Fakültelerinde psikiyatri anabilim dalı başkanlarından ve Sağlık Bakanlığı Eğitim ve Araştırma Hastanelerinin eğitim sorumlularından oluşur.</w:t>
      </w:r>
    </w:p>
    <w:p w:rsidR="00457A28" w:rsidRPr="00457A28" w:rsidRDefault="00457A28" w:rsidP="00457A28">
      <w:pPr>
        <w:pStyle w:val="NormalWeb"/>
        <w:numPr>
          <w:ilvl w:val="1"/>
          <w:numId w:val="23"/>
        </w:numPr>
        <w:spacing w:before="0" w:beforeAutospacing="0" w:after="0" w:afterAutospacing="0"/>
        <w:textAlignment w:val="baseline"/>
        <w:rPr>
          <w:rFonts w:ascii="Tahoma" w:hAnsi="Tahoma" w:cs="Tahoma"/>
          <w:sz w:val="18"/>
          <w:szCs w:val="18"/>
        </w:rPr>
      </w:pPr>
      <w:r w:rsidRPr="00457A28">
        <w:rPr>
          <w:rFonts w:ascii="Tahoma" w:hAnsi="Tahoma" w:cs="Tahoma"/>
          <w:sz w:val="18"/>
          <w:szCs w:val="18"/>
        </w:rPr>
        <w:t>Her yıl Ulusal Psikiyatri Kongresi’nde YK Başkanı tarafından yapılan toplantı çağrısıyla toplanır.</w:t>
      </w:r>
    </w:p>
    <w:p w:rsidR="00457A28" w:rsidRPr="00457A28" w:rsidRDefault="00457A28" w:rsidP="00457A28">
      <w:pPr>
        <w:pStyle w:val="NormalWeb"/>
        <w:numPr>
          <w:ilvl w:val="1"/>
          <w:numId w:val="23"/>
        </w:numPr>
        <w:spacing w:before="0" w:beforeAutospacing="0" w:after="0" w:afterAutospacing="0"/>
        <w:textAlignment w:val="baseline"/>
        <w:rPr>
          <w:rFonts w:ascii="Tahoma" w:hAnsi="Tahoma" w:cs="Tahoma"/>
          <w:sz w:val="18"/>
          <w:szCs w:val="18"/>
        </w:rPr>
      </w:pPr>
      <w:r w:rsidRPr="00457A28">
        <w:rPr>
          <w:rFonts w:ascii="Tahoma" w:hAnsi="Tahoma" w:cs="Tahoma"/>
          <w:sz w:val="18"/>
          <w:szCs w:val="18"/>
        </w:rPr>
        <w:t>Toplantıyı, toplantı sırasında seçilecek bir başkan ve bir sekreter yönetir. Toplantı tutanağı başkan ve sekreter tarafından hazırlanarak YK Başkanlığı’na verilir.</w:t>
      </w:r>
    </w:p>
    <w:p w:rsidR="00457A28" w:rsidRPr="00457A28" w:rsidRDefault="00457A28" w:rsidP="00457A28">
      <w:pPr>
        <w:pStyle w:val="NormalWeb"/>
        <w:numPr>
          <w:ilvl w:val="1"/>
          <w:numId w:val="24"/>
        </w:numPr>
        <w:spacing w:before="0" w:beforeAutospacing="0" w:after="0" w:afterAutospacing="0" w:line="0" w:lineRule="atLeast"/>
        <w:textAlignment w:val="baseline"/>
        <w:rPr>
          <w:rFonts w:ascii="Tahoma" w:hAnsi="Tahoma" w:cs="Tahoma"/>
          <w:sz w:val="18"/>
          <w:szCs w:val="18"/>
        </w:rPr>
      </w:pPr>
      <w:r w:rsidRPr="00457A28">
        <w:rPr>
          <w:rFonts w:ascii="Tahoma" w:hAnsi="Tahoma" w:cs="Tahoma"/>
          <w:sz w:val="18"/>
          <w:szCs w:val="18"/>
        </w:rPr>
        <w:t>Akreditasyon Altkurulu’nun 2 asıl ve 2 yedek üyesini seçer.</w:t>
      </w:r>
    </w:p>
    <w:p w:rsidR="00457A28" w:rsidRPr="00457A28" w:rsidRDefault="00457A28" w:rsidP="00457A28">
      <w:pPr>
        <w:shd w:val="clear" w:color="auto" w:fill="FFFFFF"/>
        <w:spacing w:before="100" w:beforeAutospacing="1" w:after="100" w:afterAutospacing="1"/>
        <w:rPr>
          <w:rFonts w:ascii="Tahoma" w:eastAsia="Times New Roman" w:hAnsi="Tahoma" w:cs="Tahoma"/>
          <w:color w:val="000000"/>
          <w:sz w:val="18"/>
          <w:szCs w:val="18"/>
          <w:lang w:eastAsia="tr-TR"/>
        </w:rPr>
      </w:pPr>
    </w:p>
    <w:p w:rsidR="00457A28" w:rsidRPr="00457A28" w:rsidRDefault="00457A28" w:rsidP="00457A28">
      <w:p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b/>
          <w:bCs/>
          <w:color w:val="000000"/>
          <w:sz w:val="18"/>
          <w:lang w:eastAsia="tr-TR"/>
        </w:rPr>
        <w:t xml:space="preserve">Eğitim </w:t>
      </w:r>
      <w:proofErr w:type="spellStart"/>
      <w:r w:rsidRPr="00457A28">
        <w:rPr>
          <w:rFonts w:ascii="Tahoma" w:eastAsia="Times New Roman" w:hAnsi="Tahoma" w:cs="Tahoma"/>
          <w:b/>
          <w:bCs/>
          <w:color w:val="000000"/>
          <w:sz w:val="18"/>
          <w:lang w:eastAsia="tr-TR"/>
        </w:rPr>
        <w:t>Üstkurulunun</w:t>
      </w:r>
      <w:proofErr w:type="spellEnd"/>
      <w:r w:rsidRPr="00457A28">
        <w:rPr>
          <w:rFonts w:ascii="Tahoma" w:eastAsia="Times New Roman" w:hAnsi="Tahoma" w:cs="Tahoma"/>
          <w:b/>
          <w:bCs/>
          <w:color w:val="000000"/>
          <w:sz w:val="18"/>
          <w:lang w:eastAsia="tr-TR"/>
        </w:rPr>
        <w:t xml:space="preserve"> Görevleri</w:t>
      </w:r>
      <w:r w:rsidRPr="00457A28">
        <w:rPr>
          <w:rFonts w:ascii="Tahoma" w:eastAsia="Times New Roman" w:hAnsi="Tahoma" w:cs="Tahoma"/>
          <w:color w:val="000000"/>
          <w:sz w:val="18"/>
          <w:szCs w:val="18"/>
          <w:lang w:eastAsia="tr-TR"/>
        </w:rPr>
        <w:br/>
      </w:r>
      <w:r w:rsidRPr="00457A28">
        <w:rPr>
          <w:rFonts w:ascii="Tahoma" w:eastAsia="Times New Roman" w:hAnsi="Tahoma" w:cs="Tahoma"/>
          <w:b/>
          <w:bCs/>
          <w:color w:val="000000"/>
          <w:sz w:val="18"/>
          <w:lang w:eastAsia="tr-TR"/>
        </w:rPr>
        <w:t>Madde 18- </w:t>
      </w:r>
      <w:r w:rsidRPr="00457A28">
        <w:rPr>
          <w:rFonts w:ascii="Tahoma" w:eastAsia="Times New Roman" w:hAnsi="Tahoma" w:cs="Tahoma"/>
          <w:color w:val="000000"/>
          <w:sz w:val="18"/>
          <w:szCs w:val="18"/>
          <w:lang w:eastAsia="tr-TR"/>
        </w:rPr>
        <w:t xml:space="preserve">Eğitim </w:t>
      </w:r>
      <w:proofErr w:type="spellStart"/>
      <w:r w:rsidRPr="00457A28">
        <w:rPr>
          <w:rFonts w:ascii="Tahoma" w:eastAsia="Times New Roman" w:hAnsi="Tahoma" w:cs="Tahoma"/>
          <w:color w:val="000000"/>
          <w:sz w:val="18"/>
          <w:szCs w:val="18"/>
          <w:lang w:eastAsia="tr-TR"/>
        </w:rPr>
        <w:t>Üstkurulunun</w:t>
      </w:r>
      <w:proofErr w:type="spellEnd"/>
      <w:r w:rsidRPr="00457A28">
        <w:rPr>
          <w:rFonts w:ascii="Tahoma" w:eastAsia="Times New Roman" w:hAnsi="Tahoma" w:cs="Tahoma"/>
          <w:color w:val="000000"/>
          <w:sz w:val="18"/>
          <w:szCs w:val="18"/>
          <w:lang w:eastAsia="tr-TR"/>
        </w:rPr>
        <w:t xml:space="preserve"> görevleri şunlardır:</w:t>
      </w:r>
    </w:p>
    <w:p w:rsidR="00457A28" w:rsidRPr="00457A28" w:rsidRDefault="00457A28" w:rsidP="00457A28">
      <w:pPr>
        <w:numPr>
          <w:ilvl w:val="1"/>
          <w:numId w:val="15"/>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Akreditasyon Altkurulunun 3 asıl ve 3 yedek üyesini kendi arasından seçer.</w:t>
      </w:r>
    </w:p>
    <w:p w:rsidR="00457A28" w:rsidRPr="00457A28" w:rsidRDefault="00457A28" w:rsidP="00457A28">
      <w:pPr>
        <w:numPr>
          <w:ilvl w:val="1"/>
          <w:numId w:val="15"/>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Yeterlik Yürütme Kuruluna her alanda danışmanlık yapar.</w:t>
      </w:r>
    </w:p>
    <w:p w:rsidR="00457A28" w:rsidRPr="00457A28" w:rsidRDefault="00457A28" w:rsidP="00457A28">
      <w:pPr>
        <w:numPr>
          <w:ilvl w:val="1"/>
          <w:numId w:val="15"/>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Kurul ve Altkurulların aldığı kararların uzmanlık eğitimi sürecinde birimlerde uygulanması için çaba gösterir.</w:t>
      </w:r>
    </w:p>
    <w:p w:rsidR="00457A28" w:rsidRPr="00457A28" w:rsidRDefault="00457A28" w:rsidP="00457A28">
      <w:pPr>
        <w:numPr>
          <w:ilvl w:val="1"/>
          <w:numId w:val="15"/>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Uygulamada doğan sorunlar hakkında geri bildirim verir ve bu sorunlarla ilgili çözüm önerir.</w:t>
      </w:r>
    </w:p>
    <w:p w:rsidR="00457A28" w:rsidRPr="00457A28" w:rsidRDefault="00457A28" w:rsidP="00457A28">
      <w:pPr>
        <w:numPr>
          <w:ilvl w:val="1"/>
          <w:numId w:val="15"/>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Yeterlik Yürütme Kurulunun gereksinimleri doğrultusunda en az 2 yılda bir kez toplantıya çağrılır.</w:t>
      </w:r>
    </w:p>
    <w:p w:rsidR="00457A28" w:rsidRPr="00457A28" w:rsidRDefault="00457A28" w:rsidP="00457A28">
      <w:p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b/>
          <w:bCs/>
          <w:color w:val="000000"/>
          <w:sz w:val="18"/>
          <w:lang w:eastAsia="tr-TR"/>
        </w:rPr>
        <w:t>UZMANLIK ALANI VE EĞİTİMİ</w:t>
      </w:r>
      <w:r w:rsidRPr="00457A28">
        <w:rPr>
          <w:rFonts w:ascii="Tahoma" w:eastAsia="Times New Roman" w:hAnsi="Tahoma" w:cs="Tahoma"/>
          <w:color w:val="000000"/>
          <w:sz w:val="18"/>
          <w:lang w:eastAsia="tr-TR"/>
        </w:rPr>
        <w:t> </w:t>
      </w:r>
      <w:r w:rsidRPr="00457A28">
        <w:rPr>
          <w:rFonts w:ascii="Tahoma" w:eastAsia="Times New Roman" w:hAnsi="Tahoma" w:cs="Tahoma"/>
          <w:b/>
          <w:bCs/>
          <w:color w:val="000000"/>
          <w:sz w:val="18"/>
          <w:lang w:eastAsia="tr-TR"/>
        </w:rPr>
        <w:t>Uzmanlık Alanı</w:t>
      </w:r>
      <w:r w:rsidRPr="00457A28">
        <w:rPr>
          <w:rFonts w:ascii="Tahoma" w:eastAsia="Times New Roman" w:hAnsi="Tahoma" w:cs="Tahoma"/>
          <w:color w:val="000000"/>
          <w:sz w:val="18"/>
          <w:szCs w:val="18"/>
          <w:lang w:eastAsia="tr-TR"/>
        </w:rPr>
        <w:br/>
      </w:r>
      <w:r w:rsidRPr="00457A28">
        <w:rPr>
          <w:rFonts w:ascii="Tahoma" w:eastAsia="Times New Roman" w:hAnsi="Tahoma" w:cs="Tahoma"/>
          <w:b/>
          <w:bCs/>
          <w:color w:val="000000"/>
          <w:sz w:val="18"/>
          <w:lang w:eastAsia="tr-TR"/>
        </w:rPr>
        <w:t>Madde 19- </w:t>
      </w:r>
      <w:r w:rsidRPr="00457A28">
        <w:rPr>
          <w:rFonts w:ascii="Tahoma" w:eastAsia="Times New Roman" w:hAnsi="Tahoma" w:cs="Tahoma"/>
          <w:color w:val="000000"/>
          <w:sz w:val="18"/>
          <w:szCs w:val="18"/>
          <w:lang w:eastAsia="tr-TR"/>
        </w:rPr>
        <w:t>Psikiyatri uzmanlık alanı, Sağlık Bakanlığı Tıpta Uzmanlık Tüzüğünde Ruh Sağlığı ve Hastalıkları Uzmanlığı olarak tanımlanan tıp ana dalını kapsar.</w:t>
      </w:r>
    </w:p>
    <w:p w:rsidR="00457A28" w:rsidRPr="00457A28" w:rsidRDefault="00457A28" w:rsidP="00457A28">
      <w:p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b/>
          <w:bCs/>
          <w:color w:val="000000"/>
          <w:sz w:val="18"/>
          <w:lang w:eastAsia="tr-TR"/>
        </w:rPr>
        <w:t>Uzmanlık Eğitimi </w:t>
      </w:r>
      <w:r w:rsidRPr="00457A28">
        <w:rPr>
          <w:rFonts w:ascii="Tahoma" w:eastAsia="Times New Roman" w:hAnsi="Tahoma" w:cs="Tahoma"/>
          <w:color w:val="000000"/>
          <w:sz w:val="18"/>
          <w:szCs w:val="18"/>
          <w:lang w:eastAsia="tr-TR"/>
        </w:rPr>
        <w:br/>
      </w:r>
      <w:r w:rsidRPr="00457A28">
        <w:rPr>
          <w:rFonts w:ascii="Tahoma" w:eastAsia="Times New Roman" w:hAnsi="Tahoma" w:cs="Tahoma"/>
          <w:b/>
          <w:bCs/>
          <w:color w:val="000000"/>
          <w:sz w:val="18"/>
          <w:lang w:eastAsia="tr-TR"/>
        </w:rPr>
        <w:t>Madde 20- </w:t>
      </w:r>
      <w:r w:rsidRPr="00457A28">
        <w:rPr>
          <w:rFonts w:ascii="Tahoma" w:eastAsia="Times New Roman" w:hAnsi="Tahoma" w:cs="Tahoma"/>
          <w:color w:val="000000"/>
          <w:sz w:val="18"/>
          <w:szCs w:val="18"/>
          <w:lang w:eastAsia="tr-TR"/>
        </w:rPr>
        <w:t>Psikiyatri uzmanlık eğitim süresi ve yapılacak rotasyonlar ile süreleri Tıpta Uzmanlık Tüzüğü ile belirlenir. Eğitimin içeriği dünya genelinde psikiyatri bilim alanının bilimsel ve nesnel bilgileriyle tanımlanır.</w:t>
      </w:r>
    </w:p>
    <w:p w:rsidR="00457A28" w:rsidRPr="00457A28" w:rsidRDefault="00457A28" w:rsidP="00457A28">
      <w:p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b/>
          <w:bCs/>
          <w:color w:val="000000"/>
          <w:sz w:val="18"/>
          <w:lang w:eastAsia="tr-TR"/>
        </w:rPr>
        <w:t>EĞİTİMİN BELGELENDİRİLMESİ</w:t>
      </w:r>
    </w:p>
    <w:p w:rsidR="00457A28" w:rsidRPr="00457A28" w:rsidRDefault="00457A28" w:rsidP="00457A28">
      <w:p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b/>
          <w:bCs/>
          <w:color w:val="000000"/>
          <w:sz w:val="18"/>
          <w:lang w:eastAsia="tr-TR"/>
        </w:rPr>
        <w:t>Uzmanlık Eğitimin</w:t>
      </w:r>
      <w:r w:rsidR="00BC2233">
        <w:rPr>
          <w:rFonts w:ascii="Tahoma" w:eastAsia="Times New Roman" w:hAnsi="Tahoma" w:cs="Tahoma"/>
          <w:b/>
          <w:bCs/>
          <w:color w:val="000000"/>
          <w:sz w:val="18"/>
          <w:lang w:eastAsia="tr-TR"/>
        </w:rPr>
        <w:t>in</w:t>
      </w:r>
      <w:r w:rsidRPr="00457A28">
        <w:rPr>
          <w:rFonts w:ascii="Tahoma" w:eastAsia="Times New Roman" w:hAnsi="Tahoma" w:cs="Tahoma"/>
          <w:b/>
          <w:bCs/>
          <w:color w:val="000000"/>
          <w:sz w:val="18"/>
          <w:lang w:eastAsia="tr-TR"/>
        </w:rPr>
        <w:t xml:space="preserve"> Belgelendirilmesi</w:t>
      </w:r>
      <w:r w:rsidRPr="00457A28">
        <w:rPr>
          <w:rFonts w:ascii="Tahoma" w:eastAsia="Times New Roman" w:hAnsi="Tahoma" w:cs="Tahoma"/>
          <w:color w:val="000000"/>
          <w:sz w:val="18"/>
          <w:szCs w:val="18"/>
          <w:lang w:eastAsia="tr-TR"/>
        </w:rPr>
        <w:br/>
      </w:r>
      <w:r w:rsidRPr="00457A28">
        <w:rPr>
          <w:rFonts w:ascii="Tahoma" w:eastAsia="Times New Roman" w:hAnsi="Tahoma" w:cs="Tahoma"/>
          <w:b/>
          <w:bCs/>
          <w:color w:val="000000"/>
          <w:sz w:val="18"/>
          <w:lang w:eastAsia="tr-TR"/>
        </w:rPr>
        <w:t>Madde 21-</w:t>
      </w:r>
      <w:r w:rsidRPr="00457A28">
        <w:rPr>
          <w:rFonts w:ascii="Tahoma" w:eastAsia="Times New Roman" w:hAnsi="Tahoma" w:cs="Tahoma"/>
          <w:color w:val="000000"/>
          <w:sz w:val="18"/>
          <w:lang w:eastAsia="tr-TR"/>
        </w:rPr>
        <w:t> </w:t>
      </w:r>
      <w:r w:rsidRPr="00457A28">
        <w:rPr>
          <w:rFonts w:ascii="Tahoma" w:eastAsia="Times New Roman" w:hAnsi="Tahoma" w:cs="Tahoma"/>
          <w:color w:val="000000"/>
          <w:sz w:val="18"/>
          <w:szCs w:val="18"/>
          <w:lang w:eastAsia="tr-TR"/>
        </w:rPr>
        <w:t>Bir psikiyatri uzmanının Madde 22’de tanımlanan sınava girebilmesi için TPD Yeterlik Kuruluna bir dilekçeyle başvurması ve aşağıda sayılan belgeleri dilekçeye eklemesi gereklidir.</w:t>
      </w:r>
    </w:p>
    <w:p w:rsidR="00BC2233" w:rsidRDefault="00BC2233" w:rsidP="00457A28">
      <w:pPr>
        <w:numPr>
          <w:ilvl w:val="1"/>
          <w:numId w:val="16"/>
        </w:numPr>
        <w:shd w:val="clear" w:color="auto" w:fill="FFFFFF"/>
        <w:spacing w:before="100" w:beforeAutospacing="1" w:after="100" w:afterAutospacing="1"/>
        <w:rPr>
          <w:rFonts w:ascii="Tahoma" w:eastAsia="Times New Roman" w:hAnsi="Tahoma" w:cs="Tahoma"/>
          <w:color w:val="000000"/>
          <w:sz w:val="18"/>
          <w:szCs w:val="18"/>
          <w:lang w:eastAsia="tr-TR"/>
        </w:rPr>
      </w:pPr>
      <w:r w:rsidRPr="00BC2233">
        <w:rPr>
          <w:rFonts w:ascii="Tahoma" w:eastAsia="Times New Roman" w:hAnsi="Tahoma" w:cs="Tahoma"/>
          <w:color w:val="000000"/>
          <w:sz w:val="18"/>
          <w:szCs w:val="18"/>
          <w:lang w:eastAsia="tr-TR"/>
        </w:rPr>
        <w:t>Kişinin Türkiye'de psikiyatri uzmanı olarak çalışabilir olduğunu gösterir belge ya da eğitim kurumunca verilmiş ve kişinin uzmanlık eğitiminin son yılında olduğunu belirtir belge</w:t>
      </w:r>
      <w:r w:rsidR="00457A28" w:rsidRPr="00457A28">
        <w:rPr>
          <w:rFonts w:ascii="Tahoma" w:eastAsia="Times New Roman" w:hAnsi="Tahoma" w:cs="Tahoma"/>
          <w:color w:val="000000"/>
          <w:sz w:val="18"/>
          <w:szCs w:val="18"/>
          <w:lang w:eastAsia="tr-TR"/>
        </w:rPr>
        <w:t>,</w:t>
      </w:r>
    </w:p>
    <w:p w:rsidR="00BC2233" w:rsidRDefault="00BC2233" w:rsidP="00BC2233">
      <w:pPr>
        <w:numPr>
          <w:ilvl w:val="1"/>
          <w:numId w:val="16"/>
        </w:numPr>
        <w:shd w:val="clear" w:color="auto" w:fill="FFFFFF"/>
        <w:spacing w:before="100" w:beforeAutospacing="1" w:after="100" w:afterAutospacing="1"/>
        <w:rPr>
          <w:rFonts w:ascii="Tahoma" w:eastAsia="Times New Roman" w:hAnsi="Tahoma" w:cs="Tahoma"/>
          <w:color w:val="000000"/>
          <w:sz w:val="18"/>
          <w:szCs w:val="18"/>
          <w:lang w:eastAsia="tr-TR"/>
        </w:rPr>
      </w:pPr>
      <w:r w:rsidRPr="00BC2233">
        <w:rPr>
          <w:rFonts w:ascii="Tahoma" w:eastAsia="Times New Roman" w:hAnsi="Tahoma" w:cs="Tahoma"/>
          <w:color w:val="000000"/>
          <w:sz w:val="18"/>
          <w:szCs w:val="18"/>
          <w:lang w:eastAsia="tr-TR"/>
        </w:rPr>
        <w:t>Uzmanlık eğitiminde asistan karnesi uygulanmışsa bu karnenin eğitim kurumunca onaylanmış bir örneği.</w:t>
      </w:r>
    </w:p>
    <w:p w:rsidR="00BC2233" w:rsidRPr="00BC2233" w:rsidRDefault="00BC2233" w:rsidP="00BC2233">
      <w:pPr>
        <w:shd w:val="clear" w:color="auto" w:fill="FFFFFF"/>
        <w:spacing w:before="100" w:beforeAutospacing="1" w:after="100" w:afterAutospacing="1"/>
        <w:rPr>
          <w:rFonts w:ascii="Tahoma" w:eastAsia="Times New Roman" w:hAnsi="Tahoma" w:cs="Tahoma"/>
          <w:color w:val="000000"/>
          <w:sz w:val="18"/>
          <w:szCs w:val="18"/>
          <w:lang w:eastAsia="tr-TR"/>
        </w:rPr>
      </w:pPr>
      <w:r w:rsidRPr="00BC2233">
        <w:rPr>
          <w:rFonts w:ascii="Tahoma" w:eastAsia="Times New Roman" w:hAnsi="Tahoma" w:cs="Tahoma"/>
          <w:color w:val="000000"/>
          <w:sz w:val="18"/>
          <w:szCs w:val="18"/>
          <w:lang w:eastAsia="tr-TR"/>
        </w:rPr>
        <w:t xml:space="preserve"> </w:t>
      </w:r>
      <w:r w:rsidR="00457A28" w:rsidRPr="00BC2233">
        <w:rPr>
          <w:rFonts w:ascii="Tahoma" w:eastAsia="Times New Roman" w:hAnsi="Tahoma" w:cs="Tahoma"/>
          <w:b/>
          <w:bCs/>
          <w:color w:val="000000"/>
          <w:sz w:val="18"/>
          <w:lang w:eastAsia="tr-TR"/>
        </w:rPr>
        <w:t>SINAVLAR</w:t>
      </w:r>
      <w:r w:rsidR="00457A28" w:rsidRPr="00BC2233">
        <w:rPr>
          <w:rFonts w:ascii="Tahoma" w:eastAsia="Times New Roman" w:hAnsi="Tahoma" w:cs="Tahoma"/>
          <w:color w:val="000000"/>
          <w:sz w:val="18"/>
          <w:lang w:eastAsia="tr-TR"/>
        </w:rPr>
        <w:t> </w:t>
      </w:r>
    </w:p>
    <w:p w:rsidR="00457A28" w:rsidRPr="00BC2233" w:rsidRDefault="00457A28" w:rsidP="00BC2233">
      <w:pPr>
        <w:shd w:val="clear" w:color="auto" w:fill="FFFFFF"/>
        <w:spacing w:before="100" w:beforeAutospacing="1" w:after="100" w:afterAutospacing="1"/>
        <w:rPr>
          <w:rFonts w:ascii="Tahoma" w:eastAsia="Times New Roman" w:hAnsi="Tahoma" w:cs="Tahoma"/>
          <w:color w:val="000000"/>
          <w:sz w:val="18"/>
          <w:szCs w:val="18"/>
          <w:lang w:eastAsia="tr-TR"/>
        </w:rPr>
      </w:pPr>
      <w:r w:rsidRPr="00BC2233">
        <w:rPr>
          <w:rFonts w:ascii="Tahoma" w:eastAsia="Times New Roman" w:hAnsi="Tahoma" w:cs="Tahoma"/>
          <w:b/>
          <w:bCs/>
          <w:color w:val="000000"/>
          <w:sz w:val="18"/>
          <w:lang w:eastAsia="tr-TR"/>
        </w:rPr>
        <w:t>Yeterlik Sınavları</w:t>
      </w:r>
      <w:r w:rsidRPr="00BC2233">
        <w:rPr>
          <w:rFonts w:ascii="Tahoma" w:eastAsia="Times New Roman" w:hAnsi="Tahoma" w:cs="Tahoma"/>
          <w:color w:val="000000"/>
          <w:sz w:val="18"/>
          <w:szCs w:val="18"/>
          <w:lang w:eastAsia="tr-TR"/>
        </w:rPr>
        <w:br/>
      </w:r>
      <w:r w:rsidRPr="00BC2233">
        <w:rPr>
          <w:rFonts w:ascii="Tahoma" w:eastAsia="Times New Roman" w:hAnsi="Tahoma" w:cs="Tahoma"/>
          <w:b/>
          <w:bCs/>
          <w:color w:val="000000"/>
          <w:sz w:val="18"/>
          <w:lang w:eastAsia="tr-TR"/>
        </w:rPr>
        <w:t>Madde 22- </w:t>
      </w:r>
      <w:r w:rsidRPr="00BC2233">
        <w:rPr>
          <w:rFonts w:ascii="Tahoma" w:eastAsia="Times New Roman" w:hAnsi="Tahoma" w:cs="Tahoma"/>
          <w:color w:val="000000"/>
          <w:sz w:val="18"/>
          <w:szCs w:val="18"/>
          <w:lang w:eastAsia="tr-TR"/>
        </w:rPr>
        <w:t>Gönüllülük temelinde yapılan Yeterlik Sınavları şu şekilde gerçekleştirilir:</w:t>
      </w:r>
    </w:p>
    <w:p w:rsidR="00BC2233" w:rsidRDefault="00BC2233" w:rsidP="00BC2233">
      <w:pPr>
        <w:numPr>
          <w:ilvl w:val="1"/>
          <w:numId w:val="17"/>
        </w:numPr>
        <w:shd w:val="clear" w:color="auto" w:fill="FFFFFF"/>
        <w:spacing w:before="100" w:beforeAutospacing="1" w:after="100" w:afterAutospacing="1"/>
        <w:rPr>
          <w:rFonts w:ascii="Tahoma" w:eastAsia="Times New Roman" w:hAnsi="Tahoma" w:cs="Tahoma"/>
          <w:color w:val="000000"/>
          <w:sz w:val="18"/>
          <w:szCs w:val="18"/>
          <w:lang w:eastAsia="tr-TR"/>
        </w:rPr>
      </w:pPr>
      <w:r w:rsidRPr="00BC2233">
        <w:rPr>
          <w:rFonts w:ascii="Tahoma" w:eastAsia="Times New Roman" w:hAnsi="Tahoma" w:cs="Tahoma"/>
          <w:color w:val="000000"/>
          <w:sz w:val="18"/>
          <w:szCs w:val="18"/>
          <w:lang w:eastAsia="tr-TR"/>
        </w:rPr>
        <w:t xml:space="preserve">Yazılı Sınav ve Uygulama Sınavı olarak iki aşamada yapılır. </w:t>
      </w:r>
    </w:p>
    <w:p w:rsidR="00BC2233" w:rsidRDefault="00BC2233" w:rsidP="00BC2233">
      <w:pPr>
        <w:numPr>
          <w:ilvl w:val="1"/>
          <w:numId w:val="17"/>
        </w:numPr>
        <w:shd w:val="clear" w:color="auto" w:fill="FFFFFF"/>
        <w:spacing w:before="100" w:beforeAutospacing="1" w:after="100" w:afterAutospacing="1"/>
        <w:rPr>
          <w:rFonts w:ascii="Tahoma" w:eastAsia="Times New Roman" w:hAnsi="Tahoma" w:cs="Tahoma"/>
          <w:color w:val="000000"/>
          <w:sz w:val="18"/>
          <w:szCs w:val="18"/>
          <w:lang w:eastAsia="tr-TR"/>
        </w:rPr>
      </w:pPr>
      <w:r w:rsidRPr="00BC2233">
        <w:rPr>
          <w:rFonts w:ascii="Tahoma" w:eastAsia="Times New Roman" w:hAnsi="Tahoma" w:cs="Tahoma"/>
          <w:color w:val="000000"/>
          <w:sz w:val="18"/>
          <w:szCs w:val="18"/>
          <w:lang w:eastAsia="tr-TR"/>
        </w:rPr>
        <w:t>Sınavın yeri ve takvimi, Yeterlik Sınav Altkurulunun önerisi ve Yeterlik Yürütme Kurulu’nun kararıyla ilan edilir.</w:t>
      </w:r>
      <w:r>
        <w:rPr>
          <w:rFonts w:ascii="Tahoma" w:eastAsia="Times New Roman" w:hAnsi="Tahoma" w:cs="Tahoma"/>
          <w:color w:val="000000"/>
          <w:sz w:val="18"/>
          <w:szCs w:val="18"/>
          <w:lang w:eastAsia="tr-TR"/>
        </w:rPr>
        <w:t xml:space="preserve"> </w:t>
      </w:r>
      <w:r w:rsidRPr="00BC2233">
        <w:rPr>
          <w:rFonts w:ascii="Tahoma" w:eastAsia="Times New Roman" w:hAnsi="Tahoma" w:cs="Tahoma"/>
          <w:color w:val="000000"/>
          <w:sz w:val="18"/>
          <w:szCs w:val="18"/>
          <w:lang w:eastAsia="tr-TR"/>
        </w:rPr>
        <w:t xml:space="preserve">Sınavlar olanak ve gereksinimler göz önüne alınarak birden çok yerde yapılabilir. </w:t>
      </w:r>
    </w:p>
    <w:p w:rsidR="00BC2233" w:rsidRDefault="00BC2233" w:rsidP="00BC2233">
      <w:pPr>
        <w:numPr>
          <w:ilvl w:val="1"/>
          <w:numId w:val="17"/>
        </w:numPr>
        <w:shd w:val="clear" w:color="auto" w:fill="FFFFFF"/>
        <w:spacing w:before="100" w:beforeAutospacing="1" w:after="100" w:afterAutospacing="1"/>
        <w:rPr>
          <w:rFonts w:ascii="Tahoma" w:eastAsia="Times New Roman" w:hAnsi="Tahoma" w:cs="Tahoma"/>
          <w:color w:val="000000"/>
          <w:sz w:val="18"/>
          <w:szCs w:val="18"/>
          <w:lang w:eastAsia="tr-TR"/>
        </w:rPr>
      </w:pPr>
      <w:r w:rsidRPr="00BC2233">
        <w:rPr>
          <w:rFonts w:ascii="Tahoma" w:eastAsia="Times New Roman" w:hAnsi="Tahoma" w:cs="Tahoma"/>
          <w:color w:val="000000"/>
          <w:sz w:val="18"/>
          <w:szCs w:val="18"/>
          <w:lang w:eastAsia="tr-TR"/>
        </w:rPr>
        <w:t>Yeterlik Sınavlarına girebilmek için Madde 21’de belirtilen uzmanlık eğitimine ilişkin belgelerin tamamlanmış olması gerekir.</w:t>
      </w:r>
    </w:p>
    <w:p w:rsidR="00BC2233" w:rsidRDefault="00BC2233" w:rsidP="00BC2233">
      <w:pPr>
        <w:numPr>
          <w:ilvl w:val="1"/>
          <w:numId w:val="17"/>
        </w:numPr>
        <w:shd w:val="clear" w:color="auto" w:fill="FFFFFF"/>
        <w:spacing w:before="100" w:beforeAutospacing="1" w:after="100" w:afterAutospacing="1"/>
        <w:rPr>
          <w:rFonts w:ascii="Tahoma" w:eastAsia="Times New Roman" w:hAnsi="Tahoma" w:cs="Tahoma"/>
          <w:color w:val="000000"/>
          <w:sz w:val="18"/>
          <w:szCs w:val="18"/>
          <w:lang w:eastAsia="tr-TR"/>
        </w:rPr>
      </w:pPr>
      <w:r w:rsidRPr="00BC2233">
        <w:rPr>
          <w:rFonts w:ascii="Tahoma" w:eastAsia="Times New Roman" w:hAnsi="Tahoma" w:cs="Tahoma"/>
          <w:color w:val="000000"/>
          <w:sz w:val="18"/>
          <w:szCs w:val="18"/>
          <w:lang w:eastAsia="tr-TR"/>
        </w:rPr>
        <w:t>Yeterlik Sınav Altkurulu, Yeterlik Sınavlarına girmek üzere başvuran adayların başvurularını değerlendirerek, Madde 21’de belirtilen uzmanlık eğitimi başvuru belgelerini inceler ve uygun olanların listesini Yeterlik Yürütme Kuruluna sunar.</w:t>
      </w:r>
    </w:p>
    <w:p w:rsidR="00457A28" w:rsidRDefault="00BC2233" w:rsidP="00BC2233">
      <w:pPr>
        <w:numPr>
          <w:ilvl w:val="1"/>
          <w:numId w:val="17"/>
        </w:numPr>
        <w:shd w:val="clear" w:color="auto" w:fill="FFFFFF"/>
        <w:spacing w:before="100" w:beforeAutospacing="1" w:after="100" w:afterAutospacing="1"/>
        <w:rPr>
          <w:rFonts w:ascii="Tahoma" w:eastAsia="Times New Roman" w:hAnsi="Tahoma" w:cs="Tahoma"/>
          <w:color w:val="000000"/>
          <w:sz w:val="18"/>
          <w:szCs w:val="18"/>
          <w:lang w:eastAsia="tr-TR"/>
        </w:rPr>
      </w:pPr>
      <w:r w:rsidRPr="00BC2233">
        <w:rPr>
          <w:rFonts w:ascii="Tahoma" w:eastAsia="Times New Roman" w:hAnsi="Tahoma" w:cs="Tahoma"/>
          <w:color w:val="000000"/>
          <w:sz w:val="18"/>
          <w:szCs w:val="18"/>
          <w:lang w:eastAsia="tr-TR"/>
        </w:rPr>
        <w:t xml:space="preserve">Sınav sonuçları, Yeterlik Yürütme Kurulu tarafından sınava katılan kişilere bildirilir; kazananlara Yeterlik Belgesi verilir. </w:t>
      </w:r>
      <w:r w:rsidR="00457A28" w:rsidRPr="00457A28">
        <w:rPr>
          <w:rFonts w:ascii="Tahoma" w:eastAsia="Times New Roman" w:hAnsi="Tahoma" w:cs="Tahoma"/>
          <w:color w:val="000000"/>
          <w:sz w:val="18"/>
          <w:szCs w:val="18"/>
          <w:lang w:eastAsia="tr-TR"/>
        </w:rPr>
        <w:t>Tıpta Uzmanlık Tüzüğünde tanımlanmış yan dallarda yeterliliğe girebilmek için psikiyatri ana dalından Yeterlik Belgesinin alınmış olması gerekir.</w:t>
      </w:r>
    </w:p>
    <w:p w:rsidR="00BC2233" w:rsidRDefault="00BC2233" w:rsidP="00BC2233">
      <w:pPr>
        <w:numPr>
          <w:ilvl w:val="1"/>
          <w:numId w:val="17"/>
        </w:numPr>
        <w:shd w:val="clear" w:color="auto" w:fill="FFFFFF"/>
        <w:spacing w:before="100" w:beforeAutospacing="1" w:after="100" w:afterAutospacing="1"/>
        <w:rPr>
          <w:rFonts w:ascii="Tahoma" w:eastAsia="Times New Roman" w:hAnsi="Tahoma" w:cs="Tahoma"/>
          <w:color w:val="000000"/>
          <w:sz w:val="18"/>
          <w:szCs w:val="18"/>
          <w:lang w:eastAsia="tr-TR"/>
        </w:rPr>
      </w:pPr>
      <w:r w:rsidRPr="00BC2233">
        <w:rPr>
          <w:rFonts w:ascii="Tahoma" w:eastAsia="Times New Roman" w:hAnsi="Tahoma" w:cs="Tahoma"/>
          <w:color w:val="000000"/>
          <w:sz w:val="18"/>
          <w:szCs w:val="18"/>
          <w:lang w:eastAsia="tr-TR"/>
        </w:rPr>
        <w:t>Adayların Yeterlik Sınavlarına girebilmesi için Madde 21’de belirtilen uzmanlık eğitimine ilişkin belgeleri tamamlamış olmaları gerekir.</w:t>
      </w:r>
    </w:p>
    <w:p w:rsidR="00BC2233" w:rsidRDefault="00BC2233" w:rsidP="00BC2233">
      <w:pPr>
        <w:numPr>
          <w:ilvl w:val="1"/>
          <w:numId w:val="17"/>
        </w:numPr>
        <w:shd w:val="clear" w:color="auto" w:fill="FFFFFF"/>
        <w:spacing w:before="100" w:beforeAutospacing="1" w:after="100" w:afterAutospacing="1"/>
        <w:rPr>
          <w:rFonts w:ascii="Tahoma" w:eastAsia="Times New Roman" w:hAnsi="Tahoma" w:cs="Tahoma"/>
          <w:color w:val="000000"/>
          <w:sz w:val="18"/>
          <w:szCs w:val="18"/>
          <w:lang w:eastAsia="tr-TR"/>
        </w:rPr>
      </w:pPr>
      <w:r w:rsidRPr="00BC2233">
        <w:rPr>
          <w:rFonts w:ascii="Tahoma" w:eastAsia="Times New Roman" w:hAnsi="Tahoma" w:cs="Tahoma"/>
          <w:color w:val="000000"/>
          <w:sz w:val="18"/>
          <w:szCs w:val="18"/>
          <w:lang w:eastAsia="tr-TR"/>
        </w:rPr>
        <w:lastRenderedPageBreak/>
        <w:t xml:space="preserve">Belgesi tamam olan adaylar sınava girmeye hak kazanır. Adaylara hak kazandıklarına ilişkin bilgi Sınav </w:t>
      </w:r>
      <w:proofErr w:type="spellStart"/>
      <w:r w:rsidRPr="00BC2233">
        <w:rPr>
          <w:rFonts w:ascii="Tahoma" w:eastAsia="Times New Roman" w:hAnsi="Tahoma" w:cs="Tahoma"/>
          <w:color w:val="000000"/>
          <w:sz w:val="18"/>
          <w:szCs w:val="18"/>
          <w:lang w:eastAsia="tr-TR"/>
        </w:rPr>
        <w:t>Altkurulu’nca</w:t>
      </w:r>
      <w:proofErr w:type="spellEnd"/>
      <w:r w:rsidRPr="00BC2233">
        <w:rPr>
          <w:rFonts w:ascii="Tahoma" w:eastAsia="Times New Roman" w:hAnsi="Tahoma" w:cs="Tahoma"/>
          <w:color w:val="000000"/>
          <w:sz w:val="18"/>
          <w:szCs w:val="18"/>
          <w:lang w:eastAsia="tr-TR"/>
        </w:rPr>
        <w:t xml:space="preserve"> bildirilir.</w:t>
      </w:r>
    </w:p>
    <w:p w:rsidR="00BC2233" w:rsidRDefault="00BC2233" w:rsidP="00BC2233">
      <w:pPr>
        <w:numPr>
          <w:ilvl w:val="1"/>
          <w:numId w:val="17"/>
        </w:numPr>
        <w:shd w:val="clear" w:color="auto" w:fill="FFFFFF"/>
        <w:spacing w:before="100" w:beforeAutospacing="1" w:after="100" w:afterAutospacing="1"/>
        <w:rPr>
          <w:rFonts w:ascii="Tahoma" w:eastAsia="Times New Roman" w:hAnsi="Tahoma" w:cs="Tahoma"/>
          <w:color w:val="000000"/>
          <w:sz w:val="18"/>
          <w:szCs w:val="18"/>
          <w:lang w:eastAsia="tr-TR"/>
        </w:rPr>
      </w:pPr>
      <w:r w:rsidRPr="00BC2233">
        <w:rPr>
          <w:rFonts w:ascii="Tahoma" w:eastAsia="Times New Roman" w:hAnsi="Tahoma" w:cs="Tahoma"/>
          <w:color w:val="000000"/>
          <w:sz w:val="18"/>
          <w:szCs w:val="18"/>
          <w:lang w:eastAsia="tr-TR"/>
        </w:rPr>
        <w:t>Yazılı ve uygulamalı sınav sonuçları, Sınav Altkurulu tarafından sınava katılan kişilere bildirilir. Yeterlik Sınavının her iki aşamasını kazananlara Yeterlik Yürütme Kurulu tarafından Yeterlik Belgesi verilir. Adları TPD web sitesinde yayımlanır.</w:t>
      </w:r>
    </w:p>
    <w:p w:rsidR="00BC2233" w:rsidRPr="00457A28" w:rsidRDefault="00BC2233" w:rsidP="00BC2233">
      <w:pPr>
        <w:numPr>
          <w:ilvl w:val="1"/>
          <w:numId w:val="17"/>
        </w:numPr>
        <w:shd w:val="clear" w:color="auto" w:fill="FFFFFF"/>
        <w:spacing w:before="100" w:beforeAutospacing="1" w:after="100" w:afterAutospacing="1"/>
        <w:rPr>
          <w:rFonts w:ascii="Tahoma" w:eastAsia="Times New Roman" w:hAnsi="Tahoma" w:cs="Tahoma"/>
          <w:color w:val="000000"/>
          <w:sz w:val="18"/>
          <w:szCs w:val="18"/>
          <w:lang w:eastAsia="tr-TR"/>
        </w:rPr>
      </w:pPr>
      <w:r w:rsidRPr="00BC2233">
        <w:rPr>
          <w:rFonts w:ascii="Tahoma" w:eastAsia="Times New Roman" w:hAnsi="Tahoma" w:cs="Tahoma"/>
          <w:color w:val="000000"/>
          <w:sz w:val="18"/>
          <w:szCs w:val="18"/>
          <w:lang w:eastAsia="tr-TR"/>
        </w:rPr>
        <w:t>Tıpta Uzmanlık Tüzüğünde tanımlanmış yan dallarda yeterlik belgesi almaya başvurabilmek için psikiyatri ana dalından Yeterlik Belgesinin alınmış olması gerekir.</w:t>
      </w:r>
    </w:p>
    <w:p w:rsidR="00457A28" w:rsidRPr="00457A28" w:rsidRDefault="00457A28" w:rsidP="00457A28">
      <w:p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b/>
          <w:bCs/>
          <w:color w:val="000000"/>
          <w:sz w:val="18"/>
          <w:lang w:eastAsia="tr-TR"/>
        </w:rPr>
        <w:t>Yazılı Sınav</w:t>
      </w:r>
      <w:r w:rsidRPr="00457A28">
        <w:rPr>
          <w:rFonts w:ascii="Tahoma" w:eastAsia="Times New Roman" w:hAnsi="Tahoma" w:cs="Tahoma"/>
          <w:color w:val="000000"/>
          <w:sz w:val="18"/>
          <w:szCs w:val="18"/>
          <w:lang w:eastAsia="tr-TR"/>
        </w:rPr>
        <w:br/>
      </w:r>
      <w:r w:rsidRPr="00457A28">
        <w:rPr>
          <w:rFonts w:ascii="Tahoma" w:eastAsia="Times New Roman" w:hAnsi="Tahoma" w:cs="Tahoma"/>
          <w:b/>
          <w:bCs/>
          <w:color w:val="000000"/>
          <w:sz w:val="18"/>
          <w:lang w:eastAsia="tr-TR"/>
        </w:rPr>
        <w:t>Madde 23- </w:t>
      </w:r>
      <w:r w:rsidRPr="00457A28">
        <w:rPr>
          <w:rFonts w:ascii="Tahoma" w:eastAsia="Times New Roman" w:hAnsi="Tahoma" w:cs="Tahoma"/>
          <w:color w:val="000000"/>
          <w:sz w:val="18"/>
          <w:szCs w:val="18"/>
          <w:lang w:eastAsia="tr-TR"/>
        </w:rPr>
        <w:t>Yazılı Sınavla ilgili ilkeler şunlardır:</w:t>
      </w:r>
    </w:p>
    <w:p w:rsidR="00BC2233" w:rsidRDefault="00457A28" w:rsidP="00457A28">
      <w:pPr>
        <w:numPr>
          <w:ilvl w:val="1"/>
          <w:numId w:val="18"/>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Adayın temel ve güncel psikiyatri bilgisini ölçmeye yönelik olarak yapılan sınavdır.</w:t>
      </w:r>
    </w:p>
    <w:p w:rsidR="00BC2233" w:rsidRDefault="00BC2233" w:rsidP="00457A28">
      <w:pPr>
        <w:numPr>
          <w:ilvl w:val="1"/>
          <w:numId w:val="18"/>
        </w:numPr>
        <w:shd w:val="clear" w:color="auto" w:fill="FFFFFF"/>
        <w:spacing w:before="100" w:beforeAutospacing="1" w:after="100" w:afterAutospacing="1"/>
        <w:rPr>
          <w:rFonts w:ascii="Tahoma" w:eastAsia="Times New Roman" w:hAnsi="Tahoma" w:cs="Tahoma"/>
          <w:color w:val="000000"/>
          <w:sz w:val="18"/>
          <w:szCs w:val="18"/>
          <w:lang w:eastAsia="tr-TR"/>
        </w:rPr>
      </w:pPr>
      <w:r w:rsidRPr="00BC2233">
        <w:rPr>
          <w:rFonts w:ascii="Tahoma" w:eastAsia="Times New Roman" w:hAnsi="Tahoma" w:cs="Tahoma"/>
          <w:color w:val="000000"/>
          <w:sz w:val="18"/>
          <w:szCs w:val="18"/>
          <w:lang w:eastAsia="tr-TR"/>
        </w:rPr>
        <w:t>Yılda en az bir kez olmak üzere bir yılda yapılacak sınav sayısı ve sınavın yapılacağı yer Yeterlik Yürütme Kurulu’nca kararlaştırılır.</w:t>
      </w:r>
    </w:p>
    <w:p w:rsidR="00BC2233" w:rsidRDefault="00BC2233" w:rsidP="00457A28">
      <w:pPr>
        <w:numPr>
          <w:ilvl w:val="1"/>
          <w:numId w:val="18"/>
        </w:numPr>
        <w:shd w:val="clear" w:color="auto" w:fill="FFFFFF"/>
        <w:spacing w:before="100" w:beforeAutospacing="1" w:after="100" w:afterAutospacing="1"/>
        <w:rPr>
          <w:rFonts w:ascii="Tahoma" w:eastAsia="Times New Roman" w:hAnsi="Tahoma" w:cs="Tahoma"/>
          <w:color w:val="000000"/>
          <w:sz w:val="18"/>
          <w:szCs w:val="18"/>
          <w:lang w:eastAsia="tr-TR"/>
        </w:rPr>
      </w:pPr>
      <w:r w:rsidRPr="00BC2233">
        <w:rPr>
          <w:rFonts w:ascii="Tahoma" w:eastAsia="Times New Roman" w:hAnsi="Tahoma" w:cs="Tahoma"/>
          <w:color w:val="000000"/>
          <w:sz w:val="18"/>
          <w:szCs w:val="18"/>
          <w:lang w:eastAsia="tr-TR"/>
        </w:rPr>
        <w:t xml:space="preserve">Bu sınava Madde 21'deki koşulları karşılayan psikiyatri uzmanları ve son yıl asistanları katılabilir. </w:t>
      </w:r>
    </w:p>
    <w:p w:rsidR="00BC2233" w:rsidRDefault="00BC2233" w:rsidP="00457A28">
      <w:pPr>
        <w:numPr>
          <w:ilvl w:val="1"/>
          <w:numId w:val="18"/>
        </w:numPr>
        <w:shd w:val="clear" w:color="auto" w:fill="FFFFFF"/>
        <w:spacing w:before="100" w:beforeAutospacing="1" w:after="100" w:afterAutospacing="1"/>
        <w:rPr>
          <w:rFonts w:ascii="Tahoma" w:eastAsia="Times New Roman" w:hAnsi="Tahoma" w:cs="Tahoma"/>
          <w:color w:val="000000"/>
          <w:sz w:val="18"/>
          <w:szCs w:val="18"/>
          <w:lang w:eastAsia="tr-TR"/>
        </w:rPr>
      </w:pPr>
      <w:r w:rsidRPr="00BC2233">
        <w:rPr>
          <w:rFonts w:ascii="Tahoma" w:eastAsia="Times New Roman" w:hAnsi="Tahoma" w:cs="Tahoma"/>
          <w:color w:val="000000"/>
          <w:sz w:val="18"/>
          <w:szCs w:val="18"/>
          <w:lang w:eastAsia="tr-TR"/>
        </w:rPr>
        <w:t>Yazılı sınavda başarısız olan yeniden yazılı sınava</w:t>
      </w:r>
      <w:r>
        <w:rPr>
          <w:rFonts w:ascii="Tahoma" w:eastAsia="Times New Roman" w:hAnsi="Tahoma" w:cs="Tahoma"/>
          <w:color w:val="000000"/>
          <w:sz w:val="18"/>
          <w:szCs w:val="18"/>
          <w:lang w:eastAsia="tr-TR"/>
        </w:rPr>
        <w:t xml:space="preserve"> başvurabilir.</w:t>
      </w:r>
    </w:p>
    <w:p w:rsidR="00457A28" w:rsidRPr="00BC2233" w:rsidRDefault="00457A28" w:rsidP="00BC2233">
      <w:pPr>
        <w:shd w:val="clear" w:color="auto" w:fill="FFFFFF"/>
        <w:spacing w:before="100" w:beforeAutospacing="1" w:after="100" w:afterAutospacing="1"/>
        <w:rPr>
          <w:rFonts w:ascii="Tahoma" w:eastAsia="Times New Roman" w:hAnsi="Tahoma" w:cs="Tahoma"/>
          <w:color w:val="000000"/>
          <w:sz w:val="18"/>
          <w:szCs w:val="18"/>
          <w:lang w:eastAsia="tr-TR"/>
        </w:rPr>
      </w:pPr>
      <w:r w:rsidRPr="00BC2233">
        <w:rPr>
          <w:rFonts w:ascii="Tahoma" w:eastAsia="Times New Roman" w:hAnsi="Tahoma" w:cs="Tahoma"/>
          <w:b/>
          <w:bCs/>
          <w:color w:val="000000"/>
          <w:sz w:val="18"/>
          <w:lang w:eastAsia="tr-TR"/>
        </w:rPr>
        <w:t>Uygulama Sınavı</w:t>
      </w:r>
      <w:r w:rsidRPr="00BC2233">
        <w:rPr>
          <w:rFonts w:ascii="Tahoma" w:eastAsia="Times New Roman" w:hAnsi="Tahoma" w:cs="Tahoma"/>
          <w:color w:val="000000"/>
          <w:sz w:val="18"/>
          <w:szCs w:val="18"/>
          <w:lang w:eastAsia="tr-TR"/>
        </w:rPr>
        <w:br/>
      </w:r>
      <w:r w:rsidRPr="00BC2233">
        <w:rPr>
          <w:rFonts w:ascii="Tahoma" w:eastAsia="Times New Roman" w:hAnsi="Tahoma" w:cs="Tahoma"/>
          <w:b/>
          <w:bCs/>
          <w:color w:val="000000"/>
          <w:sz w:val="18"/>
          <w:lang w:eastAsia="tr-TR"/>
        </w:rPr>
        <w:t>Madde 24- </w:t>
      </w:r>
      <w:r w:rsidRPr="00BC2233">
        <w:rPr>
          <w:rFonts w:ascii="Tahoma" w:eastAsia="Times New Roman" w:hAnsi="Tahoma" w:cs="Tahoma"/>
          <w:color w:val="000000"/>
          <w:sz w:val="18"/>
          <w:szCs w:val="18"/>
          <w:lang w:eastAsia="tr-TR"/>
        </w:rPr>
        <w:t>Uygulama Sınavıyla ilgili ilkeler şunlardır:</w:t>
      </w:r>
    </w:p>
    <w:p w:rsidR="00457A28" w:rsidRPr="00457A28" w:rsidRDefault="00EC4D41" w:rsidP="00EC4D41">
      <w:pPr>
        <w:numPr>
          <w:ilvl w:val="1"/>
          <w:numId w:val="19"/>
        </w:numPr>
        <w:shd w:val="clear" w:color="auto" w:fill="FFFFFF"/>
        <w:spacing w:before="100" w:beforeAutospacing="1" w:after="100" w:afterAutospacing="1"/>
        <w:rPr>
          <w:rFonts w:ascii="Tahoma" w:eastAsia="Times New Roman" w:hAnsi="Tahoma" w:cs="Tahoma"/>
          <w:color w:val="000000"/>
          <w:sz w:val="18"/>
          <w:szCs w:val="18"/>
          <w:lang w:eastAsia="tr-TR"/>
        </w:rPr>
      </w:pPr>
      <w:r w:rsidRPr="00EC4D41">
        <w:rPr>
          <w:rFonts w:ascii="Tahoma" w:eastAsia="Times New Roman" w:hAnsi="Tahoma" w:cs="Tahoma"/>
          <w:color w:val="000000"/>
          <w:sz w:val="18"/>
          <w:szCs w:val="18"/>
          <w:lang w:eastAsia="tr-TR"/>
        </w:rPr>
        <w:t xml:space="preserve">Adayın uygulama bilgisini ve klinik becerisini nesnel olarak ölçme ve değerlendirmeye yönelik sınavdır.  </w:t>
      </w:r>
    </w:p>
    <w:p w:rsidR="00457A28" w:rsidRDefault="00457A28" w:rsidP="00457A28">
      <w:pPr>
        <w:numPr>
          <w:ilvl w:val="1"/>
          <w:numId w:val="19"/>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Yılda en az bir kez</w:t>
      </w:r>
      <w:r w:rsidR="00EC4D41">
        <w:rPr>
          <w:rFonts w:ascii="Tahoma" w:eastAsia="Times New Roman" w:hAnsi="Tahoma" w:cs="Tahoma"/>
          <w:color w:val="000000"/>
          <w:sz w:val="18"/>
          <w:szCs w:val="18"/>
          <w:lang w:eastAsia="tr-TR"/>
        </w:rPr>
        <w:t>, yazılı sınavdan sonra</w:t>
      </w:r>
      <w:r w:rsidRPr="00457A28">
        <w:rPr>
          <w:rFonts w:ascii="Tahoma" w:eastAsia="Times New Roman" w:hAnsi="Tahoma" w:cs="Tahoma"/>
          <w:color w:val="000000"/>
          <w:sz w:val="18"/>
          <w:szCs w:val="18"/>
          <w:lang w:eastAsia="tr-TR"/>
        </w:rPr>
        <w:t xml:space="preserve"> yapılır.</w:t>
      </w:r>
    </w:p>
    <w:p w:rsidR="00437BD3" w:rsidRPr="00457A28" w:rsidRDefault="00437BD3" w:rsidP="00457A28">
      <w:pPr>
        <w:numPr>
          <w:ilvl w:val="1"/>
          <w:numId w:val="19"/>
        </w:numPr>
        <w:shd w:val="clear" w:color="auto" w:fill="FFFFFF"/>
        <w:spacing w:before="100" w:beforeAutospacing="1" w:after="100" w:afterAutospacing="1"/>
        <w:rPr>
          <w:rFonts w:ascii="Tahoma" w:eastAsia="Times New Roman" w:hAnsi="Tahoma" w:cs="Tahoma"/>
          <w:color w:val="000000"/>
          <w:sz w:val="18"/>
          <w:szCs w:val="18"/>
          <w:lang w:eastAsia="tr-TR"/>
        </w:rPr>
      </w:pPr>
      <w:r>
        <w:rPr>
          <w:rFonts w:ascii="Tahoma" w:eastAsia="Times New Roman" w:hAnsi="Tahoma" w:cs="Tahoma"/>
          <w:color w:val="000000"/>
          <w:sz w:val="18"/>
          <w:szCs w:val="18"/>
          <w:lang w:eastAsia="tr-TR"/>
        </w:rPr>
        <w:t>Uygulama sınavına yazılı sınavda başarılı olan psikiyatri uzmanları katılabilir.</w:t>
      </w:r>
    </w:p>
    <w:p w:rsidR="00437BD3" w:rsidRDefault="00437BD3" w:rsidP="00437BD3">
      <w:pPr>
        <w:numPr>
          <w:ilvl w:val="1"/>
          <w:numId w:val="19"/>
        </w:numPr>
        <w:shd w:val="clear" w:color="auto" w:fill="FFFFFF"/>
        <w:spacing w:before="100" w:beforeAutospacing="1" w:after="100" w:afterAutospacing="1"/>
        <w:rPr>
          <w:rFonts w:ascii="Tahoma" w:eastAsia="Times New Roman" w:hAnsi="Tahoma" w:cs="Tahoma"/>
          <w:color w:val="000000"/>
          <w:sz w:val="18"/>
          <w:szCs w:val="18"/>
          <w:lang w:eastAsia="tr-TR"/>
        </w:rPr>
      </w:pPr>
      <w:r w:rsidRPr="00437BD3">
        <w:rPr>
          <w:rFonts w:ascii="Tahoma" w:eastAsia="Times New Roman" w:hAnsi="Tahoma" w:cs="Tahoma"/>
          <w:color w:val="000000"/>
          <w:sz w:val="18"/>
          <w:szCs w:val="18"/>
          <w:lang w:eastAsia="tr-TR"/>
        </w:rPr>
        <w:t xml:space="preserve">Uygulama Sınavı Sınav Alt Kurulu’nca düzenlenir; nesnel ve standardize yöntemlerle, standardize değerlendiriciler tarafından yapılır. Uygulanacak yöntem ve değerlendiriciler Sınav Alt Kurulu’nca belirlenir. </w:t>
      </w:r>
    </w:p>
    <w:p w:rsidR="00457A28" w:rsidRPr="00457A28" w:rsidRDefault="00457A28" w:rsidP="00437BD3">
      <w:pPr>
        <w:numPr>
          <w:ilvl w:val="1"/>
          <w:numId w:val="19"/>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Uygulama Sınavına başvurabilmek için, Yazılı Sınavda başarılı olunan tarihin üzerinden 3 yıldan fazla bir süre geçmemiş olması gerekir.</w:t>
      </w:r>
    </w:p>
    <w:p w:rsidR="00457A28" w:rsidRPr="00457A28" w:rsidRDefault="00437BD3" w:rsidP="00437BD3">
      <w:pPr>
        <w:numPr>
          <w:ilvl w:val="1"/>
          <w:numId w:val="19"/>
        </w:numPr>
        <w:shd w:val="clear" w:color="auto" w:fill="FFFFFF"/>
        <w:spacing w:before="100" w:beforeAutospacing="1" w:after="100" w:afterAutospacing="1"/>
        <w:rPr>
          <w:rFonts w:ascii="Tahoma" w:eastAsia="Times New Roman" w:hAnsi="Tahoma" w:cs="Tahoma"/>
          <w:color w:val="000000"/>
          <w:sz w:val="18"/>
          <w:szCs w:val="18"/>
          <w:lang w:eastAsia="tr-TR"/>
        </w:rPr>
      </w:pPr>
      <w:r w:rsidRPr="00437BD3">
        <w:rPr>
          <w:rFonts w:ascii="Tahoma" w:eastAsia="Times New Roman" w:hAnsi="Tahoma" w:cs="Tahoma"/>
          <w:color w:val="000000"/>
          <w:sz w:val="18"/>
          <w:szCs w:val="18"/>
          <w:lang w:eastAsia="tr-TR"/>
        </w:rPr>
        <w:t>Uygulama sınavında başarısız olunduğunda yeniden sınava girebilmek için de Yazılı Sınavda başarılı olunan tarihin üzerinden 3 yıldan fazla bir süre geçmemiş olması gerekir</w:t>
      </w:r>
      <w:proofErr w:type="gramStart"/>
      <w:r w:rsidRPr="00437BD3">
        <w:rPr>
          <w:rFonts w:ascii="Tahoma" w:eastAsia="Times New Roman" w:hAnsi="Tahoma" w:cs="Tahoma"/>
          <w:color w:val="000000"/>
          <w:sz w:val="18"/>
          <w:szCs w:val="18"/>
          <w:lang w:eastAsia="tr-TR"/>
        </w:rPr>
        <w:t>.</w:t>
      </w:r>
      <w:r w:rsidR="00457A28" w:rsidRPr="00457A28">
        <w:rPr>
          <w:rFonts w:ascii="Tahoma" w:eastAsia="Times New Roman" w:hAnsi="Tahoma" w:cs="Tahoma"/>
          <w:color w:val="000000"/>
          <w:sz w:val="18"/>
          <w:szCs w:val="18"/>
          <w:lang w:eastAsia="tr-TR"/>
        </w:rPr>
        <w:t>.</w:t>
      </w:r>
      <w:proofErr w:type="gramEnd"/>
    </w:p>
    <w:p w:rsidR="00457A28" w:rsidRPr="00457A28" w:rsidRDefault="00437BD3" w:rsidP="00457A28">
      <w:pPr>
        <w:shd w:val="clear" w:color="auto" w:fill="FFFFFF"/>
        <w:spacing w:before="100" w:beforeAutospacing="1" w:after="100" w:afterAutospacing="1"/>
        <w:rPr>
          <w:rFonts w:ascii="Tahoma" w:eastAsia="Times New Roman" w:hAnsi="Tahoma" w:cs="Tahoma"/>
          <w:color w:val="000000"/>
          <w:sz w:val="18"/>
          <w:szCs w:val="18"/>
          <w:lang w:eastAsia="tr-TR"/>
        </w:rPr>
      </w:pPr>
      <w:r>
        <w:rPr>
          <w:rFonts w:ascii="Tahoma" w:eastAsia="Times New Roman" w:hAnsi="Tahoma" w:cs="Tahoma"/>
          <w:b/>
          <w:bCs/>
          <w:color w:val="000000"/>
          <w:sz w:val="18"/>
          <w:lang w:eastAsia="tr-TR"/>
        </w:rPr>
        <w:t>Yeter</w:t>
      </w:r>
      <w:r w:rsidR="00457A28" w:rsidRPr="00457A28">
        <w:rPr>
          <w:rFonts w:ascii="Tahoma" w:eastAsia="Times New Roman" w:hAnsi="Tahoma" w:cs="Tahoma"/>
          <w:b/>
          <w:bCs/>
          <w:color w:val="000000"/>
          <w:sz w:val="18"/>
          <w:lang w:eastAsia="tr-TR"/>
        </w:rPr>
        <w:t>liğin Belgelendirilmesi</w:t>
      </w:r>
      <w:r w:rsidR="00457A28" w:rsidRPr="00457A28">
        <w:rPr>
          <w:rFonts w:ascii="Tahoma" w:eastAsia="Times New Roman" w:hAnsi="Tahoma" w:cs="Tahoma"/>
          <w:color w:val="000000"/>
          <w:sz w:val="18"/>
          <w:szCs w:val="18"/>
          <w:lang w:eastAsia="tr-TR"/>
        </w:rPr>
        <w:br/>
      </w:r>
      <w:r w:rsidR="00457A28" w:rsidRPr="00457A28">
        <w:rPr>
          <w:rFonts w:ascii="Tahoma" w:eastAsia="Times New Roman" w:hAnsi="Tahoma" w:cs="Tahoma"/>
          <w:b/>
          <w:bCs/>
          <w:color w:val="000000"/>
          <w:sz w:val="18"/>
          <w:lang w:eastAsia="tr-TR"/>
        </w:rPr>
        <w:t>Madde 25- </w:t>
      </w:r>
      <w:r>
        <w:rPr>
          <w:rFonts w:ascii="Tahoma" w:eastAsia="Times New Roman" w:hAnsi="Tahoma" w:cs="Tahoma"/>
          <w:color w:val="000000"/>
          <w:sz w:val="18"/>
          <w:szCs w:val="18"/>
          <w:lang w:eastAsia="tr-TR"/>
        </w:rPr>
        <w:t>Yeter</w:t>
      </w:r>
      <w:r w:rsidR="00457A28" w:rsidRPr="00457A28">
        <w:rPr>
          <w:rFonts w:ascii="Tahoma" w:eastAsia="Times New Roman" w:hAnsi="Tahoma" w:cs="Tahoma"/>
          <w:color w:val="000000"/>
          <w:sz w:val="18"/>
          <w:szCs w:val="18"/>
          <w:lang w:eastAsia="tr-TR"/>
        </w:rPr>
        <w:t>liğin Belgelendirilmesi ile ilgili ilkeler şunlardır:</w:t>
      </w:r>
    </w:p>
    <w:p w:rsidR="00457A28" w:rsidRPr="00457A28" w:rsidRDefault="00457A28" w:rsidP="00457A28">
      <w:pPr>
        <w:numPr>
          <w:ilvl w:val="1"/>
          <w:numId w:val="20"/>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Yeterlik Sınavının her iki aşamasında başarılı olanlara Yeterlik Belgesi verilir.</w:t>
      </w:r>
    </w:p>
    <w:p w:rsidR="00457A28" w:rsidRPr="00457A28" w:rsidRDefault="00437BD3" w:rsidP="00457A28">
      <w:pPr>
        <w:numPr>
          <w:ilvl w:val="1"/>
          <w:numId w:val="20"/>
        </w:numPr>
        <w:shd w:val="clear" w:color="auto" w:fill="FFFFFF"/>
        <w:spacing w:before="100" w:beforeAutospacing="1" w:after="100" w:afterAutospacing="1"/>
        <w:rPr>
          <w:rFonts w:ascii="Tahoma" w:eastAsia="Times New Roman" w:hAnsi="Tahoma" w:cs="Tahoma"/>
          <w:color w:val="000000"/>
          <w:sz w:val="18"/>
          <w:szCs w:val="18"/>
          <w:lang w:eastAsia="tr-TR"/>
        </w:rPr>
      </w:pPr>
      <w:r>
        <w:rPr>
          <w:rFonts w:ascii="Tahoma" w:eastAsia="Times New Roman" w:hAnsi="Tahoma" w:cs="Tahoma"/>
          <w:color w:val="000000"/>
          <w:sz w:val="18"/>
          <w:szCs w:val="18"/>
          <w:lang w:eastAsia="tr-TR"/>
        </w:rPr>
        <w:t xml:space="preserve">Sınavla verilen </w:t>
      </w:r>
      <w:r w:rsidR="00457A28" w:rsidRPr="00457A28">
        <w:rPr>
          <w:rFonts w:ascii="Tahoma" w:eastAsia="Times New Roman" w:hAnsi="Tahoma" w:cs="Tahoma"/>
          <w:color w:val="000000"/>
          <w:sz w:val="18"/>
          <w:szCs w:val="18"/>
          <w:lang w:eastAsia="tr-TR"/>
        </w:rPr>
        <w:t>Yeterlik Belgesinin geçerlilik süresi 10 yıldır.</w:t>
      </w:r>
    </w:p>
    <w:p w:rsidR="00437BD3" w:rsidRDefault="00457A28" w:rsidP="00457A28">
      <w:pPr>
        <w:shd w:val="clear" w:color="auto" w:fill="FFFFFF"/>
        <w:spacing w:before="100" w:beforeAutospacing="1" w:after="100" w:afterAutospacing="1"/>
        <w:rPr>
          <w:rFonts w:ascii="Tahoma" w:eastAsia="Times New Roman" w:hAnsi="Tahoma" w:cs="Tahoma"/>
          <w:color w:val="000000"/>
          <w:sz w:val="18"/>
          <w:lang w:eastAsia="tr-TR"/>
        </w:rPr>
      </w:pPr>
      <w:r w:rsidRPr="00457A28">
        <w:rPr>
          <w:rFonts w:ascii="Tahoma" w:eastAsia="Times New Roman" w:hAnsi="Tahoma" w:cs="Tahoma"/>
          <w:b/>
          <w:bCs/>
          <w:color w:val="000000"/>
          <w:sz w:val="18"/>
          <w:lang w:eastAsia="tr-TR"/>
        </w:rPr>
        <w:t>Yeniden Belgelendirme </w:t>
      </w:r>
      <w:r w:rsidRPr="00457A28">
        <w:rPr>
          <w:rFonts w:ascii="Tahoma" w:eastAsia="Times New Roman" w:hAnsi="Tahoma" w:cs="Tahoma"/>
          <w:color w:val="000000"/>
          <w:sz w:val="18"/>
          <w:szCs w:val="18"/>
          <w:lang w:eastAsia="tr-TR"/>
        </w:rPr>
        <w:br/>
      </w:r>
      <w:r w:rsidRPr="00457A28">
        <w:rPr>
          <w:rFonts w:ascii="Tahoma" w:eastAsia="Times New Roman" w:hAnsi="Tahoma" w:cs="Tahoma"/>
          <w:b/>
          <w:bCs/>
          <w:color w:val="000000"/>
          <w:sz w:val="18"/>
          <w:lang w:eastAsia="tr-TR"/>
        </w:rPr>
        <w:t>Madde 26- </w:t>
      </w:r>
      <w:r w:rsidRPr="00457A28">
        <w:rPr>
          <w:rFonts w:ascii="Tahoma" w:eastAsia="Times New Roman" w:hAnsi="Tahoma" w:cs="Tahoma"/>
          <w:color w:val="000000"/>
          <w:sz w:val="18"/>
          <w:szCs w:val="18"/>
          <w:lang w:eastAsia="tr-TR"/>
        </w:rPr>
        <w:t>Yeniden Belgelendirmeyle ilgili ilkeler şunlardır:</w:t>
      </w:r>
      <w:r w:rsidRPr="00457A28">
        <w:rPr>
          <w:rFonts w:ascii="Tahoma" w:eastAsia="Times New Roman" w:hAnsi="Tahoma" w:cs="Tahoma"/>
          <w:color w:val="000000"/>
          <w:sz w:val="18"/>
          <w:lang w:eastAsia="tr-TR"/>
        </w:rPr>
        <w:t> </w:t>
      </w:r>
    </w:p>
    <w:p w:rsidR="00437BD3" w:rsidRDefault="00437BD3" w:rsidP="00437BD3">
      <w:pPr>
        <w:shd w:val="clear" w:color="auto" w:fill="FFFFFF"/>
        <w:spacing w:before="100" w:beforeAutospacing="1" w:after="100" w:afterAutospacing="1"/>
        <w:rPr>
          <w:rFonts w:ascii="Tahoma" w:eastAsia="Times New Roman" w:hAnsi="Tahoma" w:cs="Tahoma"/>
          <w:color w:val="000000"/>
          <w:sz w:val="18"/>
          <w:szCs w:val="18"/>
          <w:lang w:eastAsia="tr-TR"/>
        </w:rPr>
      </w:pPr>
      <w:proofErr w:type="gramStart"/>
      <w:r w:rsidRPr="00437BD3">
        <w:rPr>
          <w:rFonts w:ascii="Tahoma" w:eastAsia="Times New Roman" w:hAnsi="Tahoma" w:cs="Tahoma"/>
          <w:color w:val="000000"/>
          <w:sz w:val="18"/>
          <w:szCs w:val="18"/>
          <w:lang w:eastAsia="tr-TR"/>
        </w:rPr>
        <w:t>a</w:t>
      </w:r>
      <w:proofErr w:type="gramEnd"/>
      <w:r w:rsidRPr="00437BD3">
        <w:rPr>
          <w:rFonts w:ascii="Tahoma" w:eastAsia="Times New Roman" w:hAnsi="Tahoma" w:cs="Tahoma"/>
          <w:color w:val="000000"/>
          <w:sz w:val="18"/>
          <w:szCs w:val="18"/>
          <w:lang w:eastAsia="tr-TR"/>
        </w:rPr>
        <w:t>. Yeterlik Belgesi süresi dolan uzmanlar yeniden Yeterlik Belgesi almak üzere başvurabilir.</w:t>
      </w:r>
    </w:p>
    <w:p w:rsidR="00437BD3" w:rsidRDefault="00437BD3" w:rsidP="00437BD3">
      <w:pPr>
        <w:shd w:val="clear" w:color="auto" w:fill="FFFFFF"/>
        <w:spacing w:before="100" w:beforeAutospacing="1" w:after="100" w:afterAutospacing="1"/>
        <w:rPr>
          <w:rFonts w:ascii="Tahoma" w:eastAsia="Times New Roman" w:hAnsi="Tahoma" w:cs="Tahoma"/>
          <w:color w:val="000000"/>
          <w:sz w:val="18"/>
          <w:szCs w:val="18"/>
          <w:lang w:eastAsia="tr-TR"/>
        </w:rPr>
      </w:pPr>
      <w:bookmarkStart w:id="0" w:name="_GoBack"/>
      <w:bookmarkEnd w:id="0"/>
      <w:proofErr w:type="gramStart"/>
      <w:r w:rsidRPr="00437BD3">
        <w:rPr>
          <w:rFonts w:ascii="Tahoma" w:eastAsia="Times New Roman" w:hAnsi="Tahoma" w:cs="Tahoma"/>
          <w:color w:val="000000"/>
          <w:sz w:val="18"/>
          <w:szCs w:val="18"/>
          <w:lang w:eastAsia="tr-TR"/>
        </w:rPr>
        <w:t>b</w:t>
      </w:r>
      <w:proofErr w:type="gramEnd"/>
      <w:r w:rsidRPr="00437BD3">
        <w:rPr>
          <w:rFonts w:ascii="Tahoma" w:eastAsia="Times New Roman" w:hAnsi="Tahoma" w:cs="Tahoma"/>
          <w:color w:val="000000"/>
          <w:sz w:val="18"/>
          <w:szCs w:val="18"/>
          <w:lang w:eastAsia="tr-TR"/>
        </w:rPr>
        <w:t xml:space="preserve">. Yeniden Yeterlik Belgesi alma hakkı, uzman hekimin mezuniyet sonrası eğitimini aşağıda tanımlandığı şekilde sürdürdüğünü belgelemesiyle ya da yeniden yeterlik sınavına girmesiyle elde edilir. Bu belgeleme Yeterlik Yürütme Kurulu’nca tanımlanacak ulusal ya da uluslararası eğitim etkinliklerinden, belirlenecek miktarda Sürekli Tıp Eğitimi (STE) kredisi toplanmasıyla sağlanır. Türk Tabipleri Birliği(TTB) STE Kredilendirme Kurulu’nca verilen krediler yanında Yeterlik Yürütme Kurulunca geçerliliği kabul edilen uluslararası kredilendirme kuruluşlarınca verilen STE kredileri de değerlendirmeye alınır. Yeterlik Yürütme Kurulu bunlar yanında başka eğitim etkinlikleri için de kredi tanımlayabilir. </w:t>
      </w:r>
    </w:p>
    <w:p w:rsidR="00437BD3" w:rsidRDefault="00437BD3" w:rsidP="00437BD3">
      <w:pPr>
        <w:shd w:val="clear" w:color="auto" w:fill="FFFFFF"/>
        <w:spacing w:before="100" w:beforeAutospacing="1" w:after="100" w:afterAutospacing="1"/>
        <w:rPr>
          <w:rFonts w:ascii="Tahoma" w:eastAsia="Times New Roman" w:hAnsi="Tahoma" w:cs="Tahoma"/>
          <w:color w:val="000000"/>
          <w:sz w:val="18"/>
          <w:szCs w:val="18"/>
          <w:lang w:eastAsia="tr-TR"/>
        </w:rPr>
      </w:pPr>
      <w:proofErr w:type="gramStart"/>
      <w:r w:rsidRPr="00437BD3">
        <w:rPr>
          <w:rFonts w:ascii="Tahoma" w:eastAsia="Times New Roman" w:hAnsi="Tahoma" w:cs="Tahoma"/>
          <w:color w:val="000000"/>
          <w:sz w:val="18"/>
          <w:szCs w:val="18"/>
          <w:lang w:eastAsia="tr-TR"/>
        </w:rPr>
        <w:t>c</w:t>
      </w:r>
      <w:proofErr w:type="gramEnd"/>
      <w:r w:rsidRPr="00437BD3">
        <w:rPr>
          <w:rFonts w:ascii="Tahoma" w:eastAsia="Times New Roman" w:hAnsi="Tahoma" w:cs="Tahoma"/>
          <w:color w:val="000000"/>
          <w:sz w:val="18"/>
          <w:szCs w:val="18"/>
          <w:lang w:eastAsia="tr-TR"/>
        </w:rPr>
        <w:t>. Yeterlik Yürütme Kurulu yeniden belgelendir</w:t>
      </w:r>
      <w:r>
        <w:rPr>
          <w:rFonts w:ascii="Tahoma" w:eastAsia="Times New Roman" w:hAnsi="Tahoma" w:cs="Tahoma"/>
          <w:color w:val="000000"/>
          <w:sz w:val="18"/>
          <w:szCs w:val="18"/>
          <w:lang w:eastAsia="tr-TR"/>
        </w:rPr>
        <w:t xml:space="preserve">me için </w:t>
      </w:r>
      <w:r w:rsidRPr="00437BD3">
        <w:rPr>
          <w:rFonts w:ascii="Tahoma" w:eastAsia="Times New Roman" w:hAnsi="Tahoma" w:cs="Tahoma"/>
          <w:color w:val="000000"/>
          <w:sz w:val="18"/>
          <w:szCs w:val="18"/>
          <w:lang w:eastAsia="tr-TR"/>
        </w:rPr>
        <w:t xml:space="preserve">toplanması gereken yıllık, beş yıllık ya da on yıllık kredi miktarını Türkiye Psikiyatri Derneği internet sitesinde ilan eder.  </w:t>
      </w:r>
    </w:p>
    <w:p w:rsidR="00437BD3" w:rsidRDefault="00437BD3" w:rsidP="00437BD3">
      <w:pPr>
        <w:shd w:val="clear" w:color="auto" w:fill="FFFFFF"/>
        <w:spacing w:before="100" w:beforeAutospacing="1" w:after="100" w:afterAutospacing="1"/>
        <w:rPr>
          <w:rFonts w:ascii="Tahoma" w:eastAsia="Times New Roman" w:hAnsi="Tahoma" w:cs="Tahoma"/>
          <w:color w:val="000000"/>
          <w:sz w:val="18"/>
          <w:szCs w:val="18"/>
          <w:lang w:eastAsia="tr-TR"/>
        </w:rPr>
      </w:pPr>
      <w:proofErr w:type="gramStart"/>
      <w:r w:rsidRPr="00437BD3">
        <w:rPr>
          <w:rFonts w:ascii="Tahoma" w:eastAsia="Times New Roman" w:hAnsi="Tahoma" w:cs="Tahoma"/>
          <w:color w:val="000000"/>
          <w:sz w:val="18"/>
          <w:szCs w:val="18"/>
          <w:lang w:eastAsia="tr-TR"/>
        </w:rPr>
        <w:t>d</w:t>
      </w:r>
      <w:proofErr w:type="gramEnd"/>
      <w:r w:rsidRPr="00437BD3">
        <w:rPr>
          <w:rFonts w:ascii="Tahoma" w:eastAsia="Times New Roman" w:hAnsi="Tahoma" w:cs="Tahoma"/>
          <w:color w:val="000000"/>
          <w:sz w:val="18"/>
          <w:szCs w:val="18"/>
          <w:lang w:eastAsia="tr-TR"/>
        </w:rPr>
        <w:t xml:space="preserve">. Yeniden Belgelendirme için adaylar sınavlı Yeterlik Belgesi süresi dolmasından 6 (altı) ay önceden başlayarak gerekli belgeleri toplayıp Yeterlik Yürütme Kuruluna başvurabilir. </w:t>
      </w:r>
    </w:p>
    <w:p w:rsidR="00457A28" w:rsidRPr="00457A28" w:rsidRDefault="00437BD3" w:rsidP="00437BD3">
      <w:pPr>
        <w:shd w:val="clear" w:color="auto" w:fill="FFFFFF"/>
        <w:spacing w:before="100" w:beforeAutospacing="1" w:after="100" w:afterAutospacing="1"/>
        <w:rPr>
          <w:rFonts w:ascii="Tahoma" w:eastAsia="Times New Roman" w:hAnsi="Tahoma" w:cs="Tahoma"/>
          <w:color w:val="000000"/>
          <w:sz w:val="18"/>
          <w:szCs w:val="18"/>
          <w:lang w:eastAsia="tr-TR"/>
        </w:rPr>
      </w:pPr>
      <w:proofErr w:type="gramStart"/>
      <w:r w:rsidRPr="00437BD3">
        <w:rPr>
          <w:rFonts w:ascii="Tahoma" w:eastAsia="Times New Roman" w:hAnsi="Tahoma" w:cs="Tahoma"/>
          <w:color w:val="000000"/>
          <w:sz w:val="18"/>
          <w:szCs w:val="18"/>
          <w:lang w:eastAsia="tr-TR"/>
        </w:rPr>
        <w:t>e</w:t>
      </w:r>
      <w:proofErr w:type="gramEnd"/>
      <w:r w:rsidRPr="00437BD3">
        <w:rPr>
          <w:rFonts w:ascii="Tahoma" w:eastAsia="Times New Roman" w:hAnsi="Tahoma" w:cs="Tahoma"/>
          <w:color w:val="000000"/>
          <w:sz w:val="18"/>
          <w:szCs w:val="18"/>
          <w:lang w:eastAsia="tr-TR"/>
        </w:rPr>
        <w:t>. Yeterlik Yürütme Kurulu kararıyla gerekli ve yeterli koşulları karşılayan adaylara Yeterlik Belgesi verilir.</w:t>
      </w:r>
      <w:r w:rsidR="00457A28" w:rsidRPr="00457A28">
        <w:rPr>
          <w:rFonts w:ascii="Tahoma" w:eastAsia="Times New Roman" w:hAnsi="Tahoma" w:cs="Tahoma"/>
          <w:color w:val="000000"/>
          <w:sz w:val="18"/>
          <w:szCs w:val="18"/>
          <w:lang w:eastAsia="tr-TR"/>
        </w:rPr>
        <w:br/>
      </w:r>
    </w:p>
    <w:p w:rsidR="00457A28" w:rsidRPr="00457A28" w:rsidRDefault="00457A28" w:rsidP="00457A28">
      <w:p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b/>
          <w:bCs/>
          <w:color w:val="000000"/>
          <w:sz w:val="18"/>
          <w:lang w:eastAsia="tr-TR"/>
        </w:rPr>
        <w:lastRenderedPageBreak/>
        <w:t>ÖZEL DURUMLAR</w:t>
      </w:r>
    </w:p>
    <w:p w:rsidR="00457A28" w:rsidRPr="00457A28" w:rsidRDefault="00457A28" w:rsidP="00457A28">
      <w:p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b/>
          <w:bCs/>
          <w:color w:val="000000"/>
          <w:sz w:val="18"/>
          <w:lang w:eastAsia="tr-TR"/>
        </w:rPr>
        <w:t>Madde 27- </w:t>
      </w:r>
      <w:r w:rsidRPr="00457A28">
        <w:rPr>
          <w:rFonts w:ascii="Tahoma" w:eastAsia="Times New Roman" w:hAnsi="Tahoma" w:cs="Tahoma"/>
          <w:color w:val="000000"/>
          <w:sz w:val="18"/>
          <w:szCs w:val="18"/>
          <w:lang w:eastAsia="tr-TR"/>
        </w:rPr>
        <w:t>Yabancı bir ülkede Psikiyatri Uzmanlık eğitimini tamamlayan ve o ülkenin Psikiyatri Yeterlik Sınavına girmeye hak kazanan kişiler, giriş için gerekli koşullara uygun olduklarını belgelendirdikleri takdirde, TPD Psikiyatri Yeterlik Sınavına girebilirler. Bu kişiler için aranacak koşullar ve izlenecek kurallar, Yeterlik Yürütme Kurulu tarafından belirlenir ve ilan edilir.</w:t>
      </w:r>
    </w:p>
    <w:p w:rsidR="00457A28" w:rsidRPr="00457A28" w:rsidRDefault="00457A28" w:rsidP="00457A28">
      <w:p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b/>
          <w:bCs/>
          <w:color w:val="000000"/>
          <w:sz w:val="18"/>
          <w:lang w:eastAsia="tr-TR"/>
        </w:rPr>
        <w:t>Madde 28-</w:t>
      </w:r>
      <w:r w:rsidRPr="00457A28">
        <w:rPr>
          <w:rFonts w:ascii="Tahoma" w:eastAsia="Times New Roman" w:hAnsi="Tahoma" w:cs="Tahoma"/>
          <w:color w:val="000000"/>
          <w:sz w:val="18"/>
          <w:lang w:eastAsia="tr-TR"/>
        </w:rPr>
        <w:t> </w:t>
      </w:r>
      <w:r w:rsidRPr="00457A28">
        <w:rPr>
          <w:rFonts w:ascii="Tahoma" w:eastAsia="Times New Roman" w:hAnsi="Tahoma" w:cs="Tahoma"/>
          <w:color w:val="000000"/>
          <w:sz w:val="18"/>
          <w:szCs w:val="18"/>
          <w:lang w:eastAsia="tr-TR"/>
        </w:rPr>
        <w:t>Türkiye'den psikiyatri uzmanlarının Avrupa Tıp Uzmanları Birliği ya da Amerika Birleşik Devletleri tarafından tanınan Psikiyatri Yeterlik Sınavına girmesi durumunda, kazanılan Yeterlik Belgesi ülkemizde alınan Psikiyatri Yeterlik Belgesine denk sayılacaktır.</w:t>
      </w:r>
    </w:p>
    <w:p w:rsidR="00457A28" w:rsidRPr="00457A28" w:rsidRDefault="00457A28" w:rsidP="00457A28">
      <w:p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b/>
          <w:bCs/>
          <w:color w:val="000000"/>
          <w:sz w:val="18"/>
          <w:lang w:eastAsia="tr-TR"/>
        </w:rPr>
        <w:t>Madde 29- </w:t>
      </w:r>
      <w:r w:rsidRPr="00457A28">
        <w:rPr>
          <w:rFonts w:ascii="Tahoma" w:eastAsia="Times New Roman" w:hAnsi="Tahoma" w:cs="Tahoma"/>
          <w:color w:val="000000"/>
          <w:sz w:val="18"/>
          <w:szCs w:val="18"/>
          <w:lang w:eastAsia="tr-TR"/>
        </w:rPr>
        <w:t>Meslekten ömür boyu men cezası alanlar, Yeterlik Sınavlarına kabul edilmezler; daha önceden almışlarsa Yeterlik Belgeleri iptal edilir.</w:t>
      </w:r>
    </w:p>
    <w:p w:rsidR="00457A28" w:rsidRPr="00457A28" w:rsidRDefault="00457A28" w:rsidP="00457A28">
      <w:p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b/>
          <w:bCs/>
          <w:color w:val="000000"/>
          <w:sz w:val="18"/>
          <w:lang w:eastAsia="tr-TR"/>
        </w:rPr>
        <w:t>YÜRÜRLÜK</w:t>
      </w:r>
      <w:r w:rsidRPr="00457A28">
        <w:rPr>
          <w:rFonts w:ascii="Tahoma" w:eastAsia="Times New Roman" w:hAnsi="Tahoma" w:cs="Tahoma"/>
          <w:color w:val="000000"/>
          <w:sz w:val="18"/>
          <w:szCs w:val="18"/>
          <w:lang w:eastAsia="tr-TR"/>
        </w:rPr>
        <w:br/>
      </w:r>
      <w:r w:rsidRPr="00457A28">
        <w:rPr>
          <w:rFonts w:ascii="Tahoma" w:eastAsia="Times New Roman" w:hAnsi="Tahoma" w:cs="Tahoma"/>
          <w:b/>
          <w:bCs/>
          <w:color w:val="000000"/>
          <w:sz w:val="18"/>
          <w:lang w:eastAsia="tr-TR"/>
        </w:rPr>
        <w:t>Madde 30- </w:t>
      </w:r>
      <w:r w:rsidRPr="00457A28">
        <w:rPr>
          <w:rFonts w:ascii="Tahoma" w:eastAsia="Times New Roman" w:hAnsi="Tahoma" w:cs="Tahoma"/>
          <w:color w:val="000000"/>
          <w:sz w:val="18"/>
          <w:szCs w:val="18"/>
          <w:lang w:eastAsia="tr-TR"/>
        </w:rPr>
        <w:t>Bu yönerge, 8 Kasım 2003 tarihinde yürürlüğe girer.</w:t>
      </w:r>
      <w:r w:rsidRPr="00457A28">
        <w:rPr>
          <w:rFonts w:ascii="Tahoma" w:eastAsia="Times New Roman" w:hAnsi="Tahoma" w:cs="Tahoma"/>
          <w:color w:val="000000"/>
          <w:sz w:val="18"/>
          <w:szCs w:val="18"/>
          <w:lang w:eastAsia="tr-TR"/>
        </w:rPr>
        <w:br/>
      </w:r>
      <w:r w:rsidRPr="00457A28">
        <w:rPr>
          <w:rFonts w:ascii="Tahoma" w:eastAsia="Times New Roman" w:hAnsi="Tahoma" w:cs="Tahoma"/>
          <w:color w:val="000000"/>
          <w:sz w:val="18"/>
          <w:szCs w:val="18"/>
          <w:lang w:eastAsia="tr-TR"/>
        </w:rPr>
        <w:br/>
      </w:r>
      <w:r w:rsidRPr="00457A28">
        <w:rPr>
          <w:rFonts w:ascii="Tahoma" w:eastAsia="Times New Roman" w:hAnsi="Tahoma" w:cs="Tahoma"/>
          <w:b/>
          <w:bCs/>
          <w:color w:val="000000"/>
          <w:sz w:val="18"/>
          <w:lang w:eastAsia="tr-TR"/>
        </w:rPr>
        <w:t>YÜRÜTME</w:t>
      </w:r>
      <w:r w:rsidRPr="00457A28">
        <w:rPr>
          <w:rFonts w:ascii="Tahoma" w:eastAsia="Times New Roman" w:hAnsi="Tahoma" w:cs="Tahoma"/>
          <w:color w:val="000000"/>
          <w:sz w:val="18"/>
          <w:lang w:eastAsia="tr-TR"/>
        </w:rPr>
        <w:t> </w:t>
      </w:r>
      <w:r w:rsidRPr="00457A28">
        <w:rPr>
          <w:rFonts w:ascii="Tahoma" w:eastAsia="Times New Roman" w:hAnsi="Tahoma" w:cs="Tahoma"/>
          <w:b/>
          <w:bCs/>
          <w:color w:val="000000"/>
          <w:sz w:val="18"/>
          <w:szCs w:val="18"/>
          <w:lang w:eastAsia="tr-TR"/>
        </w:rPr>
        <w:br/>
      </w:r>
      <w:r w:rsidRPr="00457A28">
        <w:rPr>
          <w:rFonts w:ascii="Tahoma" w:eastAsia="Times New Roman" w:hAnsi="Tahoma" w:cs="Tahoma"/>
          <w:b/>
          <w:bCs/>
          <w:color w:val="000000"/>
          <w:sz w:val="18"/>
          <w:lang w:eastAsia="tr-TR"/>
        </w:rPr>
        <w:t>Madde 31- Bu yönergeyi TPD Merkez Yönetim Kurulu yürütür.</w:t>
      </w:r>
      <w:r w:rsidRPr="00457A28">
        <w:rPr>
          <w:rFonts w:ascii="Tahoma" w:eastAsia="Times New Roman" w:hAnsi="Tahoma" w:cs="Tahoma"/>
          <w:color w:val="000000"/>
          <w:sz w:val="18"/>
          <w:lang w:eastAsia="tr-TR"/>
        </w:rPr>
        <w:t> </w:t>
      </w:r>
      <w:r w:rsidRPr="00457A28">
        <w:rPr>
          <w:rFonts w:ascii="Tahoma" w:eastAsia="Times New Roman" w:hAnsi="Tahoma" w:cs="Tahoma"/>
          <w:b/>
          <w:bCs/>
          <w:color w:val="000000"/>
          <w:sz w:val="18"/>
          <w:lang w:eastAsia="tr-TR"/>
        </w:rPr>
        <w:t>GEÇİCİ MADDELER</w:t>
      </w:r>
      <w:r w:rsidRPr="00457A28">
        <w:rPr>
          <w:rFonts w:ascii="Tahoma" w:eastAsia="Times New Roman" w:hAnsi="Tahoma" w:cs="Tahoma"/>
          <w:color w:val="000000"/>
          <w:sz w:val="18"/>
          <w:lang w:eastAsia="tr-TR"/>
        </w:rPr>
        <w:t> </w:t>
      </w:r>
      <w:r w:rsidRPr="00457A28">
        <w:rPr>
          <w:rFonts w:ascii="Tahoma" w:eastAsia="Times New Roman" w:hAnsi="Tahoma" w:cs="Tahoma"/>
          <w:b/>
          <w:bCs/>
          <w:color w:val="000000"/>
          <w:sz w:val="18"/>
          <w:lang w:eastAsia="tr-TR"/>
        </w:rPr>
        <w:t>Geçici Madde 1-</w:t>
      </w:r>
      <w:r w:rsidRPr="00457A28">
        <w:rPr>
          <w:rFonts w:ascii="Tahoma" w:eastAsia="Times New Roman" w:hAnsi="Tahoma" w:cs="Tahoma"/>
          <w:color w:val="000000"/>
          <w:sz w:val="18"/>
          <w:lang w:eastAsia="tr-TR"/>
        </w:rPr>
        <w:t> </w:t>
      </w:r>
      <w:r w:rsidRPr="00457A28">
        <w:rPr>
          <w:rFonts w:ascii="Tahoma" w:eastAsia="Times New Roman" w:hAnsi="Tahoma" w:cs="Tahoma"/>
          <w:b/>
          <w:bCs/>
          <w:color w:val="000000"/>
          <w:sz w:val="18"/>
          <w:lang w:eastAsia="tr-TR"/>
        </w:rPr>
        <w:t>Bu yönergenin oylanarak kabul edildiği TPD Genel Kurulunda, seçilme koşullarını taşıyan üyeler arasından 8 kişi ve TPD Merkez Yönetim Kurulundan bir kişi Geçici Yeterlik Yürütme Kuruluna seçilir.</w:t>
      </w:r>
      <w:r w:rsidRPr="00457A28">
        <w:rPr>
          <w:rFonts w:ascii="Tahoma" w:eastAsia="Times New Roman" w:hAnsi="Tahoma" w:cs="Tahoma"/>
          <w:color w:val="000000"/>
          <w:sz w:val="18"/>
          <w:lang w:eastAsia="tr-TR"/>
        </w:rPr>
        <w:t> </w:t>
      </w:r>
      <w:r w:rsidRPr="00457A28">
        <w:rPr>
          <w:rFonts w:ascii="Tahoma" w:eastAsia="Times New Roman" w:hAnsi="Tahoma" w:cs="Tahoma"/>
          <w:b/>
          <w:bCs/>
          <w:color w:val="000000"/>
          <w:sz w:val="18"/>
          <w:lang w:eastAsia="tr-TR"/>
        </w:rPr>
        <w:t>Geçici Yeterlik Yürütme Kurulunun görev süresi en fazla 1 yıldır.</w:t>
      </w:r>
    </w:p>
    <w:p w:rsidR="00457A28" w:rsidRPr="00457A28" w:rsidRDefault="00457A28" w:rsidP="00457A28">
      <w:p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b/>
          <w:bCs/>
          <w:color w:val="000000"/>
          <w:sz w:val="18"/>
          <w:lang w:eastAsia="tr-TR"/>
        </w:rPr>
        <w:t>Geçici Madde 2-</w:t>
      </w:r>
      <w:r w:rsidRPr="00457A28">
        <w:rPr>
          <w:rFonts w:ascii="Tahoma" w:eastAsia="Times New Roman" w:hAnsi="Tahoma" w:cs="Tahoma"/>
          <w:color w:val="000000"/>
          <w:sz w:val="18"/>
          <w:szCs w:val="18"/>
          <w:lang w:eastAsia="tr-TR"/>
        </w:rPr>
        <w:br/>
        <w:t>Geçici Yeterlik Yürütme Kurulunun görevleri:</w:t>
      </w:r>
    </w:p>
    <w:p w:rsidR="00457A28" w:rsidRPr="00457A28" w:rsidRDefault="00457A28" w:rsidP="00457A28">
      <w:pPr>
        <w:numPr>
          <w:ilvl w:val="1"/>
          <w:numId w:val="21"/>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Geçici Madde 3 (a) bendinde tanımlanan başvuruları kabul etmek, uygun olanlara Yeterlik Belgesi vermek,</w:t>
      </w:r>
    </w:p>
    <w:p w:rsidR="00457A28" w:rsidRPr="00457A28" w:rsidRDefault="00457A28" w:rsidP="00457A28">
      <w:pPr>
        <w:numPr>
          <w:ilvl w:val="1"/>
          <w:numId w:val="21"/>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Bir yılın sonunda Yeterlik Genel Kurulunun toplanması için gerekli hazırlıkları yaparak Merkez Yönetim Kuruluna başvurmak.</w:t>
      </w:r>
    </w:p>
    <w:p w:rsidR="00457A28" w:rsidRPr="00457A28" w:rsidRDefault="00457A28" w:rsidP="00457A28">
      <w:pPr>
        <w:shd w:val="clear" w:color="auto" w:fill="FFFFFF"/>
        <w:spacing w:before="100" w:beforeAutospacing="1" w:after="100" w:afterAutospacing="1"/>
        <w:rPr>
          <w:rFonts w:ascii="Tahoma" w:eastAsia="Times New Roman" w:hAnsi="Tahoma" w:cs="Tahoma"/>
          <w:color w:val="000000"/>
          <w:sz w:val="18"/>
          <w:szCs w:val="18"/>
          <w:lang w:eastAsia="tr-TR"/>
        </w:rPr>
      </w:pPr>
      <w:proofErr w:type="gramStart"/>
      <w:r w:rsidRPr="00457A28">
        <w:rPr>
          <w:rFonts w:ascii="Tahoma" w:eastAsia="Times New Roman" w:hAnsi="Tahoma" w:cs="Tahoma"/>
          <w:color w:val="000000"/>
          <w:sz w:val="18"/>
          <w:szCs w:val="18"/>
          <w:lang w:eastAsia="tr-TR"/>
        </w:rPr>
        <w:t>Geçici Madde 3-</w:t>
      </w:r>
      <w:r w:rsidRPr="00457A28">
        <w:rPr>
          <w:rFonts w:ascii="Tahoma" w:eastAsia="Times New Roman" w:hAnsi="Tahoma" w:cs="Tahoma"/>
          <w:color w:val="000000"/>
          <w:sz w:val="18"/>
          <w:szCs w:val="18"/>
          <w:lang w:eastAsia="tr-TR"/>
        </w:rPr>
        <w:br/>
      </w:r>
      <w:r w:rsidRPr="00457A28">
        <w:rPr>
          <w:rFonts w:ascii="Tahoma" w:eastAsia="Times New Roman" w:hAnsi="Tahoma" w:cs="Tahoma"/>
          <w:b/>
          <w:bCs/>
          <w:color w:val="000000"/>
          <w:sz w:val="18"/>
          <w:lang w:eastAsia="tr-TR"/>
        </w:rPr>
        <w:t>Sınav yapılmaksızın Yeterlik Belgesi alınabilmesi için; </w:t>
      </w:r>
      <w:r w:rsidRPr="00457A28">
        <w:rPr>
          <w:rFonts w:ascii="Tahoma" w:eastAsia="Times New Roman" w:hAnsi="Tahoma" w:cs="Tahoma"/>
          <w:b/>
          <w:bCs/>
          <w:i/>
          <w:iCs/>
          <w:color w:val="000000"/>
          <w:sz w:val="18"/>
          <w:lang w:eastAsia="tr-TR"/>
        </w:rPr>
        <w:t>(i)</w:t>
      </w:r>
      <w:r w:rsidRPr="00457A28">
        <w:rPr>
          <w:rFonts w:ascii="Tahoma" w:eastAsia="Times New Roman" w:hAnsi="Tahoma" w:cs="Tahoma"/>
          <w:b/>
          <w:bCs/>
          <w:color w:val="000000"/>
          <w:sz w:val="18"/>
          <w:lang w:eastAsia="tr-TR"/>
        </w:rPr>
        <w:t> profesör, doçent, klinik şefi, klinik şef yardımcısı olunması, </w:t>
      </w:r>
      <w:r w:rsidRPr="00457A28">
        <w:rPr>
          <w:rFonts w:ascii="Tahoma" w:eastAsia="Times New Roman" w:hAnsi="Tahoma" w:cs="Tahoma"/>
          <w:b/>
          <w:bCs/>
          <w:i/>
          <w:iCs/>
          <w:color w:val="000000"/>
          <w:sz w:val="18"/>
          <w:lang w:eastAsia="tr-TR"/>
        </w:rPr>
        <w:t>(ii)</w:t>
      </w:r>
      <w:r w:rsidRPr="00457A28">
        <w:rPr>
          <w:rFonts w:ascii="Tahoma" w:eastAsia="Times New Roman" w:hAnsi="Tahoma" w:cs="Tahoma"/>
          <w:b/>
          <w:bCs/>
          <w:color w:val="000000"/>
          <w:sz w:val="18"/>
          <w:lang w:eastAsia="tr-TR"/>
        </w:rPr>
        <w:t>son 5 yılda, TTB-STE Kredilendirme Kurulu ya da Geçici Yeterlik Yürütme Kurulunca geçerliliği kabul edilen bir uluslararası kredilendirme kuruluşu tarafından kredilendirilmiş psikiyatri alanındaki STE etkinliklerinden, Geçici Yeterlik Yürütme Kurulu tarafından belirlenecek miktarda STE kredisi alınmış olması, </w:t>
      </w:r>
      <w:r w:rsidRPr="00457A28">
        <w:rPr>
          <w:rFonts w:ascii="Tahoma" w:eastAsia="Times New Roman" w:hAnsi="Tahoma" w:cs="Tahoma"/>
          <w:b/>
          <w:bCs/>
          <w:i/>
          <w:iCs/>
          <w:color w:val="000000"/>
          <w:sz w:val="18"/>
          <w:lang w:eastAsia="tr-TR"/>
        </w:rPr>
        <w:t>(iii)</w:t>
      </w:r>
      <w:r w:rsidRPr="00457A28">
        <w:rPr>
          <w:rFonts w:ascii="Tahoma" w:eastAsia="Times New Roman" w:hAnsi="Tahoma" w:cs="Tahoma"/>
          <w:b/>
          <w:bCs/>
          <w:color w:val="000000"/>
          <w:sz w:val="18"/>
          <w:lang w:eastAsia="tr-TR"/>
        </w:rPr>
        <w:t xml:space="preserve"> Geçici Yeterlik Yürütme Kurulu tarafından belirlenecek sayıda ve nitelikte yayımlanmış çalışmanın bulunması koşulu aranır. </w:t>
      </w:r>
      <w:proofErr w:type="gramEnd"/>
      <w:r w:rsidRPr="00457A28">
        <w:rPr>
          <w:rFonts w:ascii="Tahoma" w:eastAsia="Times New Roman" w:hAnsi="Tahoma" w:cs="Tahoma"/>
          <w:b/>
          <w:bCs/>
          <w:color w:val="000000"/>
          <w:sz w:val="18"/>
          <w:lang w:eastAsia="tr-TR"/>
        </w:rPr>
        <w:t>Bu koşullara sahip olanlara yönergenin kabulünden sonraki iki yıl içinde ilgili kurullara gerekli belgelerle başvurdukları takdirde, birinci yılda Geçici Yeterlik Yürütme Kurulunca, ikinci yılda seçilmiş Yeterlik Yürütme Kurulunca sınav yapılmaksızın Yeterlik Belgesi verilir. Bu şekilde verilmiş Yeterlik Belgesinde, “sınav yapılmaksızın verilmiştir” ibaresi yer alır.</w:t>
      </w:r>
    </w:p>
    <w:p w:rsidR="00457A28" w:rsidRPr="00457A28" w:rsidRDefault="00457A28" w:rsidP="00457A28">
      <w:pPr>
        <w:numPr>
          <w:ilvl w:val="0"/>
          <w:numId w:val="22"/>
        </w:num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color w:val="000000"/>
          <w:sz w:val="18"/>
          <w:szCs w:val="18"/>
          <w:lang w:eastAsia="tr-TR"/>
        </w:rPr>
        <w:t>Bu şekilde alınmış Yeterlik Belgesinin geçerlilik süresi 5 yıl olup, 5 yılın sonunda tekrar Yeterlik Belgesi alınabilmesi için Yeterlik Sınavında başarılı olmak gerekir.</w:t>
      </w:r>
    </w:p>
    <w:p w:rsidR="00457A28" w:rsidRPr="00457A28" w:rsidRDefault="00457A28" w:rsidP="00457A28">
      <w:p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b/>
          <w:bCs/>
          <w:color w:val="000000"/>
          <w:sz w:val="18"/>
          <w:lang w:eastAsia="tr-TR"/>
        </w:rPr>
        <w:t>Bu geçici maddenin geçerlilik süresi, yönergenin yürürlüğe girdiği tarihten sonraki iki yıldır.</w:t>
      </w:r>
    </w:p>
    <w:p w:rsidR="00457A28" w:rsidRPr="00457A28" w:rsidRDefault="00457A28" w:rsidP="00457A28">
      <w:p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b/>
          <w:bCs/>
          <w:color w:val="000000"/>
          <w:sz w:val="18"/>
          <w:lang w:eastAsia="tr-TR"/>
        </w:rPr>
        <w:t>Geçici Madde 4-</w:t>
      </w:r>
      <w:r w:rsidRPr="00457A28">
        <w:rPr>
          <w:rFonts w:ascii="Tahoma" w:eastAsia="Times New Roman" w:hAnsi="Tahoma" w:cs="Tahoma"/>
          <w:color w:val="000000"/>
          <w:sz w:val="18"/>
          <w:szCs w:val="18"/>
          <w:lang w:eastAsia="tr-TR"/>
        </w:rPr>
        <w:br/>
        <w:t>Yeterlik Genel Kurulu,</w:t>
      </w:r>
      <w:r w:rsidRPr="00457A28">
        <w:rPr>
          <w:rFonts w:ascii="Tahoma" w:eastAsia="Times New Roman" w:hAnsi="Tahoma" w:cs="Tahoma"/>
          <w:b/>
          <w:bCs/>
          <w:color w:val="000000"/>
          <w:sz w:val="18"/>
          <w:lang w:eastAsia="tr-TR"/>
        </w:rPr>
        <w:t> </w:t>
      </w:r>
      <w:r w:rsidRPr="00457A28">
        <w:rPr>
          <w:rFonts w:ascii="Tahoma" w:eastAsia="Times New Roman" w:hAnsi="Tahoma" w:cs="Tahoma"/>
          <w:color w:val="000000"/>
          <w:sz w:val="18"/>
          <w:szCs w:val="18"/>
          <w:lang w:eastAsia="tr-TR"/>
        </w:rPr>
        <w:t>Geçici Madde 3 ve Madde 28'de belirtilen koşullara uygun olarak Yeterlik Belgesi verilen üyelerin katılımıyla toplanır. Yeterlik Sınavları, Yeterlik Genel Kurulunun toplanıp yönergede belirtilen kurul ve altkurulların oluşumundan sonraki bir yıl içinde yapılır.</w:t>
      </w:r>
    </w:p>
    <w:p w:rsidR="00457A28" w:rsidRPr="00457A28" w:rsidRDefault="00457A28" w:rsidP="00457A28">
      <w:pPr>
        <w:shd w:val="clear" w:color="auto" w:fill="FFFFFF"/>
        <w:spacing w:before="100" w:beforeAutospacing="1" w:after="100" w:afterAutospacing="1"/>
        <w:rPr>
          <w:rFonts w:ascii="Tahoma" w:eastAsia="Times New Roman" w:hAnsi="Tahoma" w:cs="Tahoma"/>
          <w:color w:val="000000"/>
          <w:sz w:val="18"/>
          <w:szCs w:val="18"/>
          <w:lang w:eastAsia="tr-TR"/>
        </w:rPr>
      </w:pPr>
      <w:r w:rsidRPr="00457A28">
        <w:rPr>
          <w:rFonts w:ascii="Tahoma" w:eastAsia="Times New Roman" w:hAnsi="Tahoma" w:cs="Tahoma"/>
          <w:b/>
          <w:bCs/>
          <w:color w:val="000000"/>
          <w:sz w:val="18"/>
          <w:lang w:eastAsia="tr-TR"/>
        </w:rPr>
        <w:t>Geçici Madde 5-</w:t>
      </w:r>
      <w:r w:rsidRPr="00457A28">
        <w:rPr>
          <w:rFonts w:ascii="Tahoma" w:eastAsia="Times New Roman" w:hAnsi="Tahoma" w:cs="Tahoma"/>
          <w:color w:val="000000"/>
          <w:sz w:val="18"/>
          <w:szCs w:val="18"/>
          <w:lang w:eastAsia="tr-TR"/>
        </w:rPr>
        <w:br/>
        <w:t>Sınavsız Yeterlik Belgesi olanlar, 2009 yılında yapılacak olan Yeterlik Genel Kurulu’ndan başlayarak 5 yıl boyunca Yeterlik kurul ve altkurullarına katılabilir ve bu kurul ve altkurullarda görev alabilirler. Sınavsız Yeterlik Belgeleri bu kurullarda görev almak dışında kullanılmaz.</w:t>
      </w:r>
    </w:p>
    <w:p w:rsidR="00C540D5" w:rsidRDefault="00C540D5"/>
    <w:sectPr w:rsidR="00C540D5" w:rsidSect="00C540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72A3"/>
    <w:multiLevelType w:val="multilevel"/>
    <w:tmpl w:val="692AED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3637764"/>
    <w:multiLevelType w:val="multilevel"/>
    <w:tmpl w:val="FF38A79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5D2475F"/>
    <w:multiLevelType w:val="multilevel"/>
    <w:tmpl w:val="81BEFB5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81B725C"/>
    <w:multiLevelType w:val="multilevel"/>
    <w:tmpl w:val="E18400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B136724"/>
    <w:multiLevelType w:val="multilevel"/>
    <w:tmpl w:val="56A4360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C93623A"/>
    <w:multiLevelType w:val="multilevel"/>
    <w:tmpl w:val="49CA211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7FB7EFF"/>
    <w:multiLevelType w:val="multilevel"/>
    <w:tmpl w:val="9B907BA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BEB19C2"/>
    <w:multiLevelType w:val="multilevel"/>
    <w:tmpl w:val="CA7800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F8B123C"/>
    <w:multiLevelType w:val="multilevel"/>
    <w:tmpl w:val="5538D8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5C63C24"/>
    <w:multiLevelType w:val="multilevel"/>
    <w:tmpl w:val="FA182C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B765FC7"/>
    <w:multiLevelType w:val="multilevel"/>
    <w:tmpl w:val="5F6AE36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D2749BD"/>
    <w:multiLevelType w:val="multilevel"/>
    <w:tmpl w:val="34E45C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FED2C0E"/>
    <w:multiLevelType w:val="multilevel"/>
    <w:tmpl w:val="BDEA3F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43D20A73"/>
    <w:multiLevelType w:val="multilevel"/>
    <w:tmpl w:val="3F4EEAC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B6B1268"/>
    <w:multiLevelType w:val="multilevel"/>
    <w:tmpl w:val="C0AE67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3F815C6"/>
    <w:multiLevelType w:val="multilevel"/>
    <w:tmpl w:val="23B2B0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48D5B56"/>
    <w:multiLevelType w:val="multilevel"/>
    <w:tmpl w:val="584244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9195725"/>
    <w:multiLevelType w:val="hybridMultilevel"/>
    <w:tmpl w:val="CDB2C06C"/>
    <w:lvl w:ilvl="0" w:tplc="7460EBDA">
      <w:start w:val="2"/>
      <w:numFmt w:val="decimal"/>
      <w:lvlText w:val="%1."/>
      <w:lvlJc w:val="left"/>
      <w:pPr>
        <w:tabs>
          <w:tab w:val="num" w:pos="720"/>
        </w:tabs>
        <w:ind w:left="720" w:hanging="360"/>
      </w:pPr>
    </w:lvl>
    <w:lvl w:ilvl="1" w:tplc="C98440BE">
      <w:start w:val="2"/>
      <w:numFmt w:val="lowerLetter"/>
      <w:lvlText w:val="%2."/>
      <w:lvlJc w:val="left"/>
      <w:pPr>
        <w:tabs>
          <w:tab w:val="num" w:pos="1440"/>
        </w:tabs>
        <w:ind w:left="1440" w:hanging="360"/>
      </w:pPr>
    </w:lvl>
    <w:lvl w:ilvl="2" w:tplc="263C4806" w:tentative="1">
      <w:start w:val="1"/>
      <w:numFmt w:val="decimal"/>
      <w:lvlText w:val="%3."/>
      <w:lvlJc w:val="left"/>
      <w:pPr>
        <w:tabs>
          <w:tab w:val="num" w:pos="2160"/>
        </w:tabs>
        <w:ind w:left="2160" w:hanging="360"/>
      </w:pPr>
    </w:lvl>
    <w:lvl w:ilvl="3" w:tplc="69D21EE8" w:tentative="1">
      <w:start w:val="1"/>
      <w:numFmt w:val="decimal"/>
      <w:lvlText w:val="%4."/>
      <w:lvlJc w:val="left"/>
      <w:pPr>
        <w:tabs>
          <w:tab w:val="num" w:pos="2880"/>
        </w:tabs>
        <w:ind w:left="2880" w:hanging="360"/>
      </w:pPr>
    </w:lvl>
    <w:lvl w:ilvl="4" w:tplc="2402ECCE" w:tentative="1">
      <w:start w:val="1"/>
      <w:numFmt w:val="decimal"/>
      <w:lvlText w:val="%5."/>
      <w:lvlJc w:val="left"/>
      <w:pPr>
        <w:tabs>
          <w:tab w:val="num" w:pos="3600"/>
        </w:tabs>
        <w:ind w:left="3600" w:hanging="360"/>
      </w:pPr>
    </w:lvl>
    <w:lvl w:ilvl="5" w:tplc="4AC83A72" w:tentative="1">
      <w:start w:val="1"/>
      <w:numFmt w:val="decimal"/>
      <w:lvlText w:val="%6."/>
      <w:lvlJc w:val="left"/>
      <w:pPr>
        <w:tabs>
          <w:tab w:val="num" w:pos="4320"/>
        </w:tabs>
        <w:ind w:left="4320" w:hanging="360"/>
      </w:pPr>
    </w:lvl>
    <w:lvl w:ilvl="6" w:tplc="A4A2657E" w:tentative="1">
      <w:start w:val="1"/>
      <w:numFmt w:val="decimal"/>
      <w:lvlText w:val="%7."/>
      <w:lvlJc w:val="left"/>
      <w:pPr>
        <w:tabs>
          <w:tab w:val="num" w:pos="5040"/>
        </w:tabs>
        <w:ind w:left="5040" w:hanging="360"/>
      </w:pPr>
    </w:lvl>
    <w:lvl w:ilvl="7" w:tplc="F6F48AD8" w:tentative="1">
      <w:start w:val="1"/>
      <w:numFmt w:val="decimal"/>
      <w:lvlText w:val="%8."/>
      <w:lvlJc w:val="left"/>
      <w:pPr>
        <w:tabs>
          <w:tab w:val="num" w:pos="5760"/>
        </w:tabs>
        <w:ind w:left="5760" w:hanging="360"/>
      </w:pPr>
    </w:lvl>
    <w:lvl w:ilvl="8" w:tplc="F1AE5C9C" w:tentative="1">
      <w:start w:val="1"/>
      <w:numFmt w:val="decimal"/>
      <w:lvlText w:val="%9."/>
      <w:lvlJc w:val="left"/>
      <w:pPr>
        <w:tabs>
          <w:tab w:val="num" w:pos="6480"/>
        </w:tabs>
        <w:ind w:left="6480" w:hanging="360"/>
      </w:pPr>
    </w:lvl>
  </w:abstractNum>
  <w:abstractNum w:abstractNumId="18">
    <w:nsid w:val="59A0134B"/>
    <w:multiLevelType w:val="multilevel"/>
    <w:tmpl w:val="A0205DB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5D7B084A"/>
    <w:multiLevelType w:val="multilevel"/>
    <w:tmpl w:val="47B682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5FBF6622"/>
    <w:multiLevelType w:val="multilevel"/>
    <w:tmpl w:val="E050E6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69930B47"/>
    <w:multiLevelType w:val="multilevel"/>
    <w:tmpl w:val="9EB03E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73781C3C"/>
    <w:multiLevelType w:val="multilevel"/>
    <w:tmpl w:val="A6545B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1"/>
  </w:num>
  <w:num w:numId="2">
    <w:abstractNumId w:val="7"/>
  </w:num>
  <w:num w:numId="3">
    <w:abstractNumId w:val="8"/>
  </w:num>
  <w:num w:numId="4">
    <w:abstractNumId w:val="3"/>
  </w:num>
  <w:num w:numId="5">
    <w:abstractNumId w:val="0"/>
  </w:num>
  <w:num w:numId="6">
    <w:abstractNumId w:val="15"/>
  </w:num>
  <w:num w:numId="7">
    <w:abstractNumId w:val="19"/>
  </w:num>
  <w:num w:numId="8">
    <w:abstractNumId w:val="14"/>
  </w:num>
  <w:num w:numId="9">
    <w:abstractNumId w:val="12"/>
  </w:num>
  <w:num w:numId="10">
    <w:abstractNumId w:val="22"/>
  </w:num>
  <w:num w:numId="11">
    <w:abstractNumId w:val="10"/>
  </w:num>
  <w:num w:numId="12">
    <w:abstractNumId w:val="18"/>
  </w:num>
  <w:num w:numId="13">
    <w:abstractNumId w:val="2"/>
  </w:num>
  <w:num w:numId="14">
    <w:abstractNumId w:val="11"/>
  </w:num>
  <w:num w:numId="15">
    <w:abstractNumId w:val="20"/>
  </w:num>
  <w:num w:numId="16">
    <w:abstractNumId w:val="6"/>
  </w:num>
  <w:num w:numId="17">
    <w:abstractNumId w:val="13"/>
  </w:num>
  <w:num w:numId="18">
    <w:abstractNumId w:val="4"/>
  </w:num>
  <w:num w:numId="19">
    <w:abstractNumId w:val="1"/>
  </w:num>
  <w:num w:numId="20">
    <w:abstractNumId w:val="5"/>
  </w:num>
  <w:num w:numId="21">
    <w:abstractNumId w:val="16"/>
  </w:num>
  <w:num w:numId="22">
    <w:abstractNumId w:val="9"/>
  </w:num>
  <w:num w:numId="23">
    <w:abstractNumId w:val="17"/>
    <w:lvlOverride w:ilvl="1">
      <w:lvl w:ilvl="1" w:tplc="C98440BE">
        <w:numFmt w:val="lowerLetter"/>
        <w:lvlText w:val="%2."/>
        <w:lvlJc w:val="left"/>
      </w:lvl>
    </w:lvlOverride>
  </w:num>
  <w:num w:numId="24">
    <w:abstractNumId w:val="17"/>
    <w:lvlOverride w:ilvl="1">
      <w:lvl w:ilvl="1" w:tplc="C98440BE">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28"/>
    <w:rsid w:val="00437BD3"/>
    <w:rsid w:val="00457A28"/>
    <w:rsid w:val="008C1973"/>
    <w:rsid w:val="00AF0253"/>
    <w:rsid w:val="00BC2233"/>
    <w:rsid w:val="00C540D5"/>
    <w:rsid w:val="00EC4D41"/>
    <w:rsid w:val="00F877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0D5"/>
    <w:rPr>
      <w:sz w:val="22"/>
      <w:szCs w:val="22"/>
      <w:lang w:eastAsia="en-US"/>
    </w:rPr>
  </w:style>
  <w:style w:type="paragraph" w:styleId="Balk3">
    <w:name w:val="heading 3"/>
    <w:basedOn w:val="Normal"/>
    <w:link w:val="Balk3Char"/>
    <w:uiPriority w:val="9"/>
    <w:qFormat/>
    <w:rsid w:val="00457A28"/>
    <w:pPr>
      <w:spacing w:before="100" w:beforeAutospacing="1" w:after="100" w:afterAutospacing="1"/>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457A28"/>
    <w:rPr>
      <w:rFonts w:ascii="Times New Roman" w:eastAsia="Times New Roman" w:hAnsi="Times New Roman" w:cs="Times New Roman"/>
      <w:b/>
      <w:bCs/>
      <w:sz w:val="27"/>
      <w:szCs w:val="27"/>
      <w:lang w:eastAsia="tr-TR"/>
    </w:rPr>
  </w:style>
  <w:style w:type="paragraph" w:styleId="NormalWeb">
    <w:name w:val="Normal (Web)"/>
    <w:basedOn w:val="Normal"/>
    <w:unhideWhenUsed/>
    <w:rsid w:val="00457A28"/>
    <w:pPr>
      <w:spacing w:before="100" w:beforeAutospacing="1" w:after="100" w:afterAutospacing="1"/>
    </w:pPr>
    <w:rPr>
      <w:rFonts w:ascii="Times New Roman" w:eastAsia="Times New Roman" w:hAnsi="Times New Roman"/>
      <w:sz w:val="24"/>
      <w:szCs w:val="24"/>
      <w:lang w:eastAsia="tr-TR"/>
    </w:rPr>
  </w:style>
  <w:style w:type="character" w:styleId="Gl">
    <w:name w:val="Strong"/>
    <w:basedOn w:val="VarsaylanParagrafYazTipi"/>
    <w:uiPriority w:val="22"/>
    <w:qFormat/>
    <w:rsid w:val="00457A28"/>
    <w:rPr>
      <w:b/>
      <w:bCs/>
    </w:rPr>
  </w:style>
  <w:style w:type="character" w:customStyle="1" w:styleId="apple-converted-space">
    <w:name w:val="apple-converted-space"/>
    <w:basedOn w:val="VarsaylanParagrafYazTipi"/>
    <w:rsid w:val="00457A28"/>
  </w:style>
  <w:style w:type="character" w:styleId="Vurgu">
    <w:name w:val="Emphasis"/>
    <w:basedOn w:val="VarsaylanParagrafYazTipi"/>
    <w:uiPriority w:val="20"/>
    <w:qFormat/>
    <w:rsid w:val="00457A28"/>
    <w:rPr>
      <w:i/>
      <w:iCs/>
    </w:rPr>
  </w:style>
  <w:style w:type="paragraph" w:styleId="ListeParagraf">
    <w:name w:val="List Paragraph"/>
    <w:basedOn w:val="Normal"/>
    <w:uiPriority w:val="34"/>
    <w:qFormat/>
    <w:rsid w:val="00BC22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0D5"/>
    <w:rPr>
      <w:sz w:val="22"/>
      <w:szCs w:val="22"/>
      <w:lang w:eastAsia="en-US"/>
    </w:rPr>
  </w:style>
  <w:style w:type="paragraph" w:styleId="Balk3">
    <w:name w:val="heading 3"/>
    <w:basedOn w:val="Normal"/>
    <w:link w:val="Balk3Char"/>
    <w:uiPriority w:val="9"/>
    <w:qFormat/>
    <w:rsid w:val="00457A28"/>
    <w:pPr>
      <w:spacing w:before="100" w:beforeAutospacing="1" w:after="100" w:afterAutospacing="1"/>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457A28"/>
    <w:rPr>
      <w:rFonts w:ascii="Times New Roman" w:eastAsia="Times New Roman" w:hAnsi="Times New Roman" w:cs="Times New Roman"/>
      <w:b/>
      <w:bCs/>
      <w:sz w:val="27"/>
      <w:szCs w:val="27"/>
      <w:lang w:eastAsia="tr-TR"/>
    </w:rPr>
  </w:style>
  <w:style w:type="paragraph" w:styleId="NormalWeb">
    <w:name w:val="Normal (Web)"/>
    <w:basedOn w:val="Normal"/>
    <w:unhideWhenUsed/>
    <w:rsid w:val="00457A28"/>
    <w:pPr>
      <w:spacing w:before="100" w:beforeAutospacing="1" w:after="100" w:afterAutospacing="1"/>
    </w:pPr>
    <w:rPr>
      <w:rFonts w:ascii="Times New Roman" w:eastAsia="Times New Roman" w:hAnsi="Times New Roman"/>
      <w:sz w:val="24"/>
      <w:szCs w:val="24"/>
      <w:lang w:eastAsia="tr-TR"/>
    </w:rPr>
  </w:style>
  <w:style w:type="character" w:styleId="Gl">
    <w:name w:val="Strong"/>
    <w:basedOn w:val="VarsaylanParagrafYazTipi"/>
    <w:uiPriority w:val="22"/>
    <w:qFormat/>
    <w:rsid w:val="00457A28"/>
    <w:rPr>
      <w:b/>
      <w:bCs/>
    </w:rPr>
  </w:style>
  <w:style w:type="character" w:customStyle="1" w:styleId="apple-converted-space">
    <w:name w:val="apple-converted-space"/>
    <w:basedOn w:val="VarsaylanParagrafYazTipi"/>
    <w:rsid w:val="00457A28"/>
  </w:style>
  <w:style w:type="character" w:styleId="Vurgu">
    <w:name w:val="Emphasis"/>
    <w:basedOn w:val="VarsaylanParagrafYazTipi"/>
    <w:uiPriority w:val="20"/>
    <w:qFormat/>
    <w:rsid w:val="00457A28"/>
    <w:rPr>
      <w:i/>
      <w:iCs/>
    </w:rPr>
  </w:style>
  <w:style w:type="paragraph" w:styleId="ListeParagraf">
    <w:name w:val="List Paragraph"/>
    <w:basedOn w:val="Normal"/>
    <w:uiPriority w:val="34"/>
    <w:qFormat/>
    <w:rsid w:val="00BC2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71124">
      <w:bodyDiv w:val="1"/>
      <w:marLeft w:val="0"/>
      <w:marRight w:val="0"/>
      <w:marTop w:val="0"/>
      <w:marBottom w:val="0"/>
      <w:divBdr>
        <w:top w:val="none" w:sz="0" w:space="0" w:color="auto"/>
        <w:left w:val="none" w:sz="0" w:space="0" w:color="auto"/>
        <w:bottom w:val="none" w:sz="0" w:space="0" w:color="auto"/>
        <w:right w:val="none" w:sz="0" w:space="0" w:color="auto"/>
      </w:divBdr>
    </w:div>
    <w:div w:id="139411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3647</Words>
  <Characters>20790</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Türkiye Psikiyatri Derneği</dc:creator>
  <cp:lastModifiedBy>deneme</cp:lastModifiedBy>
  <cp:revision>2</cp:revision>
  <dcterms:created xsi:type="dcterms:W3CDTF">2015-06-08T13:01:00Z</dcterms:created>
  <dcterms:modified xsi:type="dcterms:W3CDTF">2015-06-08T13:01:00Z</dcterms:modified>
</cp:coreProperties>
</file>